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3110" w14:textId="0594655F" w:rsidR="00681069" w:rsidRDefault="007A0537">
      <w:r>
        <w:t>Geography</w:t>
      </w:r>
    </w:p>
    <w:p w14:paraId="3E02C1A9" w14:textId="77777777" w:rsidR="007A0537" w:rsidRDefault="007A0537"/>
    <w:tbl>
      <w:tblPr>
        <w:tblStyle w:val="TableGrid"/>
        <w:tblW w:w="14342" w:type="dxa"/>
        <w:tblInd w:w="-714" w:type="dxa"/>
        <w:tblLook w:val="04A0" w:firstRow="1" w:lastRow="0" w:firstColumn="1" w:lastColumn="0" w:noHBand="0" w:noVBand="1"/>
      </w:tblPr>
      <w:tblGrid>
        <w:gridCol w:w="1074"/>
        <w:gridCol w:w="1762"/>
        <w:gridCol w:w="3835"/>
        <w:gridCol w:w="3835"/>
        <w:gridCol w:w="3836"/>
      </w:tblGrid>
      <w:tr w:rsidR="007A0537" w14:paraId="13C49DDF" w14:textId="77777777" w:rsidTr="00D5409A">
        <w:tc>
          <w:tcPr>
            <w:tcW w:w="1074" w:type="dxa"/>
            <w:tcBorders>
              <w:right w:val="single" w:sz="48" w:space="0" w:color="auto"/>
            </w:tcBorders>
          </w:tcPr>
          <w:p w14:paraId="6106FDE7" w14:textId="77777777" w:rsidR="007A0537" w:rsidRDefault="007A0537" w:rsidP="00D5409A"/>
        </w:tc>
        <w:tc>
          <w:tcPr>
            <w:tcW w:w="1762" w:type="dxa"/>
            <w:tcBorders>
              <w:top w:val="single" w:sz="48" w:space="0" w:color="auto"/>
              <w:left w:val="single" w:sz="48" w:space="0" w:color="auto"/>
              <w:bottom w:val="nil"/>
              <w:right w:val="nil"/>
            </w:tcBorders>
          </w:tcPr>
          <w:p w14:paraId="6447829F" w14:textId="77777777" w:rsidR="007A0537" w:rsidRDefault="007A0537" w:rsidP="00D5409A"/>
        </w:tc>
        <w:tc>
          <w:tcPr>
            <w:tcW w:w="3835" w:type="dxa"/>
            <w:tcBorders>
              <w:top w:val="single" w:sz="48" w:space="0" w:color="auto"/>
              <w:left w:val="nil"/>
              <w:bottom w:val="nil"/>
              <w:right w:val="single" w:sz="48" w:space="0" w:color="auto"/>
            </w:tcBorders>
          </w:tcPr>
          <w:p w14:paraId="266B09B2" w14:textId="77777777" w:rsidR="007A0537" w:rsidRDefault="007A0537" w:rsidP="00D5409A">
            <w:r>
              <w:t xml:space="preserve">KS1 </w:t>
            </w:r>
          </w:p>
        </w:tc>
        <w:tc>
          <w:tcPr>
            <w:tcW w:w="3835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14:paraId="735FB5C5" w14:textId="77777777" w:rsidR="007A0537" w:rsidRDefault="007A0537" w:rsidP="00D5409A">
            <w:r>
              <w:t>LKS2</w:t>
            </w:r>
          </w:p>
        </w:tc>
        <w:tc>
          <w:tcPr>
            <w:tcW w:w="3836" w:type="dxa"/>
            <w:tcBorders>
              <w:top w:val="single" w:sz="48" w:space="0" w:color="auto"/>
              <w:left w:val="nil"/>
              <w:bottom w:val="nil"/>
              <w:right w:val="single" w:sz="48" w:space="0" w:color="auto"/>
            </w:tcBorders>
          </w:tcPr>
          <w:p w14:paraId="39CD4B0A" w14:textId="77777777" w:rsidR="007A0537" w:rsidRDefault="007A0537" w:rsidP="00D5409A">
            <w:r>
              <w:t>UKS2</w:t>
            </w:r>
          </w:p>
        </w:tc>
      </w:tr>
      <w:tr w:rsidR="007A0537" w14:paraId="19E79763" w14:textId="77777777" w:rsidTr="00D5409A">
        <w:trPr>
          <w:trHeight w:val="96"/>
        </w:trPr>
        <w:tc>
          <w:tcPr>
            <w:tcW w:w="1074" w:type="dxa"/>
            <w:vMerge w:val="restart"/>
            <w:tcBorders>
              <w:right w:val="single" w:sz="48" w:space="0" w:color="auto"/>
            </w:tcBorders>
          </w:tcPr>
          <w:p w14:paraId="78E92250" w14:textId="77777777" w:rsidR="007A0537" w:rsidRDefault="007A0537" w:rsidP="00D5409A">
            <w:r>
              <w:t>Cycle A</w:t>
            </w:r>
          </w:p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C1E4F5" w:themeFill="accent1" w:themeFillTint="33"/>
          </w:tcPr>
          <w:p w14:paraId="22D66102" w14:textId="77777777" w:rsidR="007A0537" w:rsidRPr="00F5667D" w:rsidRDefault="007A0537" w:rsidP="00D5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C1E4F5" w:themeFill="accent1" w:themeFillTint="33"/>
          </w:tcPr>
          <w:p w14:paraId="15544CA4" w14:textId="77777777" w:rsidR="007A0537" w:rsidRDefault="007A0537" w:rsidP="00D5409A">
            <w:r>
              <w:t>My school in my town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</w:tcPr>
          <w:p w14:paraId="5E0CEAEB" w14:textId="77777777" w:rsidR="007A0537" w:rsidRDefault="007A0537" w:rsidP="00D5409A">
            <w:r>
              <w:t>A deeper dive into the UK – I love Lincolnshire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C1E4F5" w:themeFill="accent1" w:themeFillTint="33"/>
          </w:tcPr>
          <w:p w14:paraId="309D342E" w14:textId="77777777" w:rsidR="007A0537" w:rsidRDefault="007A0537" w:rsidP="00D5409A">
            <w:r>
              <w:t>Spotlight on rivers and the water cycle</w:t>
            </w:r>
          </w:p>
        </w:tc>
      </w:tr>
      <w:tr w:rsidR="007A0537" w14:paraId="13B760D2" w14:textId="77777777" w:rsidTr="00D5409A">
        <w:trPr>
          <w:trHeight w:val="96"/>
        </w:trPr>
        <w:tc>
          <w:tcPr>
            <w:tcW w:w="1074" w:type="dxa"/>
            <w:vMerge/>
            <w:tcBorders>
              <w:right w:val="single" w:sz="48" w:space="0" w:color="auto"/>
            </w:tcBorders>
          </w:tcPr>
          <w:p w14:paraId="64A7802A" w14:textId="77777777" w:rsidR="007A0537" w:rsidRDefault="007A0537" w:rsidP="00D5409A"/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83CAEB" w:themeFill="accent1" w:themeFillTint="66"/>
          </w:tcPr>
          <w:p w14:paraId="08ECA4E0" w14:textId="77777777" w:rsidR="007A0537" w:rsidRPr="00F5667D" w:rsidRDefault="007A0537" w:rsidP="00D5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83CAEB" w:themeFill="accent1" w:themeFillTint="66"/>
          </w:tcPr>
          <w:p w14:paraId="797DE223" w14:textId="77777777" w:rsidR="007A0537" w:rsidRDefault="007A0537" w:rsidP="00D5409A">
            <w:r>
              <w:t>All about the UK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6D5964D4" w14:textId="77777777" w:rsidR="007A0537" w:rsidRDefault="007A0537" w:rsidP="00D5409A">
            <w:r>
              <w:t>Europe – ports and trade a study into the port of Rotterdam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83CAEB" w:themeFill="accent1" w:themeFillTint="66"/>
          </w:tcPr>
          <w:p w14:paraId="197E0CA2" w14:textId="77777777" w:rsidR="007A0537" w:rsidRDefault="007A0537" w:rsidP="00D5409A">
            <w:r>
              <w:t>Spotlight on Biomes</w:t>
            </w:r>
          </w:p>
        </w:tc>
      </w:tr>
      <w:tr w:rsidR="007A0537" w14:paraId="2B281C5A" w14:textId="77777777" w:rsidTr="00D5409A">
        <w:trPr>
          <w:trHeight w:val="96"/>
        </w:trPr>
        <w:tc>
          <w:tcPr>
            <w:tcW w:w="1074" w:type="dxa"/>
            <w:vMerge/>
            <w:tcBorders>
              <w:right w:val="single" w:sz="48" w:space="0" w:color="auto"/>
            </w:tcBorders>
          </w:tcPr>
          <w:p w14:paraId="7D0A1414" w14:textId="77777777" w:rsidR="007A0537" w:rsidRDefault="007A0537" w:rsidP="00D5409A"/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45B0E1" w:themeFill="accent1" w:themeFillTint="99"/>
          </w:tcPr>
          <w:p w14:paraId="06B14186" w14:textId="77777777" w:rsidR="007A0537" w:rsidRPr="00F5667D" w:rsidRDefault="007A0537" w:rsidP="00D5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Wider world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45B0E1" w:themeFill="accent1" w:themeFillTint="99"/>
          </w:tcPr>
          <w:p w14:paraId="592B67B4" w14:textId="77777777" w:rsidR="007A0537" w:rsidRDefault="007A0537" w:rsidP="00D5409A">
            <w:r>
              <w:t>Our gorgeous globe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</w:tcPr>
          <w:p w14:paraId="71363CCE" w14:textId="77777777" w:rsidR="007A0537" w:rsidRDefault="007A0537" w:rsidP="00D5409A">
            <w:r>
              <w:t>Wider world – North America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45B0E1" w:themeFill="accent1" w:themeFillTint="99"/>
          </w:tcPr>
          <w:p w14:paraId="48C79190" w14:textId="77777777" w:rsidR="007A0537" w:rsidRDefault="007A0537" w:rsidP="00D5409A">
            <w:r>
              <w:t>Spotlight on Extreme Earth - earthquakes</w:t>
            </w:r>
          </w:p>
        </w:tc>
      </w:tr>
      <w:tr w:rsidR="007A0537" w14:paraId="595F4165" w14:textId="77777777" w:rsidTr="00D5409A">
        <w:trPr>
          <w:trHeight w:val="96"/>
        </w:trPr>
        <w:tc>
          <w:tcPr>
            <w:tcW w:w="1074" w:type="dxa"/>
            <w:vMerge w:val="restart"/>
            <w:tcBorders>
              <w:right w:val="single" w:sz="48" w:space="0" w:color="auto"/>
            </w:tcBorders>
          </w:tcPr>
          <w:p w14:paraId="3CD476C5" w14:textId="77777777" w:rsidR="007A0537" w:rsidRDefault="007A0537" w:rsidP="00D5409A">
            <w:r>
              <w:t>Cycle B</w:t>
            </w:r>
          </w:p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C1E4F5" w:themeFill="accent1" w:themeFillTint="33"/>
          </w:tcPr>
          <w:p w14:paraId="3DDD47BF" w14:textId="77777777" w:rsidR="007A0537" w:rsidRPr="00F5667D" w:rsidRDefault="007A0537" w:rsidP="00D5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C1E4F5" w:themeFill="accent1" w:themeFillTint="33"/>
          </w:tcPr>
          <w:p w14:paraId="6D163E9B" w14:textId="77777777" w:rsidR="007A0537" w:rsidRDefault="007A0537" w:rsidP="00D5409A">
            <w:r>
              <w:t>What makes Chapel unique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</w:tcPr>
          <w:p w14:paraId="096CA072" w14:textId="77777777" w:rsidR="007A0537" w:rsidRDefault="007A0537" w:rsidP="00D5409A">
            <w:r>
              <w:t>A deeper dive – Coasts and physical features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C1E4F5" w:themeFill="accent1" w:themeFillTint="33"/>
          </w:tcPr>
          <w:p w14:paraId="2753EAB1" w14:textId="77777777" w:rsidR="007A0537" w:rsidRDefault="007A0537" w:rsidP="00D5409A">
            <w:r>
              <w:t xml:space="preserve">Spotlight on natural resources </w:t>
            </w:r>
          </w:p>
        </w:tc>
      </w:tr>
      <w:tr w:rsidR="007A0537" w14:paraId="7828DA43" w14:textId="77777777" w:rsidTr="00D5409A">
        <w:trPr>
          <w:trHeight w:val="96"/>
        </w:trPr>
        <w:tc>
          <w:tcPr>
            <w:tcW w:w="1074" w:type="dxa"/>
            <w:vMerge/>
            <w:tcBorders>
              <w:right w:val="single" w:sz="48" w:space="0" w:color="auto"/>
            </w:tcBorders>
          </w:tcPr>
          <w:p w14:paraId="365CA944" w14:textId="77777777" w:rsidR="007A0537" w:rsidRDefault="007A0537" w:rsidP="00D5409A"/>
        </w:tc>
        <w:tc>
          <w:tcPr>
            <w:tcW w:w="1762" w:type="dxa"/>
            <w:tcBorders>
              <w:top w:val="nil"/>
              <w:left w:val="single" w:sz="48" w:space="0" w:color="auto"/>
              <w:bottom w:val="nil"/>
              <w:right w:val="nil"/>
            </w:tcBorders>
            <w:shd w:val="clear" w:color="auto" w:fill="83CAEB" w:themeFill="accent1" w:themeFillTint="66"/>
          </w:tcPr>
          <w:p w14:paraId="1BD66CEC" w14:textId="77777777" w:rsidR="007A0537" w:rsidRPr="00F5667D" w:rsidRDefault="007A0537" w:rsidP="00D5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83CAEB" w:themeFill="accent1" w:themeFillTint="66"/>
          </w:tcPr>
          <w:p w14:paraId="0C1D5DB3" w14:textId="77777777" w:rsidR="007A0537" w:rsidRDefault="007A0537" w:rsidP="00D5409A">
            <w:r>
              <w:t>Capital Cities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5DA045D6" w14:textId="77777777" w:rsidR="007A0537" w:rsidRDefault="007A0537" w:rsidP="00D5409A">
            <w:r>
              <w:t>Europe – Climates influence lives in the Uk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8" w:space="0" w:color="auto"/>
            </w:tcBorders>
            <w:shd w:val="clear" w:color="auto" w:fill="83CAEB" w:themeFill="accent1" w:themeFillTint="66"/>
          </w:tcPr>
          <w:p w14:paraId="68A40A37" w14:textId="77777777" w:rsidR="007A0537" w:rsidRDefault="007A0537" w:rsidP="00D5409A">
            <w:r>
              <w:t>Spotlight on settlements and land use</w:t>
            </w:r>
          </w:p>
        </w:tc>
      </w:tr>
      <w:tr w:rsidR="007A0537" w14:paraId="190E204D" w14:textId="77777777" w:rsidTr="00D5409A">
        <w:trPr>
          <w:trHeight w:val="96"/>
        </w:trPr>
        <w:tc>
          <w:tcPr>
            <w:tcW w:w="1074" w:type="dxa"/>
            <w:vMerge/>
            <w:tcBorders>
              <w:right w:val="single" w:sz="48" w:space="0" w:color="auto"/>
            </w:tcBorders>
          </w:tcPr>
          <w:p w14:paraId="524A26F6" w14:textId="77777777" w:rsidR="007A0537" w:rsidRDefault="007A0537" w:rsidP="00D5409A"/>
        </w:tc>
        <w:tc>
          <w:tcPr>
            <w:tcW w:w="1762" w:type="dxa"/>
            <w:tcBorders>
              <w:top w:val="nil"/>
              <w:left w:val="single" w:sz="48" w:space="0" w:color="auto"/>
              <w:bottom w:val="single" w:sz="48" w:space="0" w:color="auto"/>
              <w:right w:val="nil"/>
            </w:tcBorders>
            <w:shd w:val="clear" w:color="auto" w:fill="45B0E1" w:themeFill="accent1" w:themeFillTint="99"/>
          </w:tcPr>
          <w:p w14:paraId="01C5977E" w14:textId="77777777" w:rsidR="007A0537" w:rsidRPr="00F5667D" w:rsidRDefault="007A0537" w:rsidP="00D54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Wider world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8" w:space="0" w:color="auto"/>
              <w:right w:val="single" w:sz="48" w:space="0" w:color="auto"/>
            </w:tcBorders>
            <w:shd w:val="clear" w:color="auto" w:fill="45B0E1" w:themeFill="accent1" w:themeFillTint="99"/>
          </w:tcPr>
          <w:p w14:paraId="14517460" w14:textId="77777777" w:rsidR="007A0537" w:rsidRDefault="007A0537" w:rsidP="00D5409A">
            <w:r>
              <w:t>How we fit on Earth</w:t>
            </w:r>
          </w:p>
        </w:tc>
        <w:tc>
          <w:tcPr>
            <w:tcW w:w="3835" w:type="dxa"/>
            <w:tcBorders>
              <w:top w:val="nil"/>
              <w:bottom w:val="single" w:sz="48" w:space="0" w:color="auto"/>
            </w:tcBorders>
            <w:shd w:val="clear" w:color="auto" w:fill="45B0E1" w:themeFill="accent1" w:themeFillTint="99"/>
          </w:tcPr>
          <w:p w14:paraId="13EA31D0" w14:textId="77777777" w:rsidR="007A0537" w:rsidRDefault="007A0537" w:rsidP="00D5409A">
            <w:r>
              <w:t>Wider world – South America</w:t>
            </w:r>
          </w:p>
        </w:tc>
        <w:tc>
          <w:tcPr>
            <w:tcW w:w="3836" w:type="dxa"/>
            <w:tcBorders>
              <w:top w:val="nil"/>
              <w:bottom w:val="single" w:sz="48" w:space="0" w:color="auto"/>
              <w:right w:val="single" w:sz="48" w:space="0" w:color="auto"/>
            </w:tcBorders>
            <w:shd w:val="clear" w:color="auto" w:fill="45B0E1" w:themeFill="accent1" w:themeFillTint="99"/>
          </w:tcPr>
          <w:p w14:paraId="1A85C61E" w14:textId="77777777" w:rsidR="007A0537" w:rsidRDefault="007A0537" w:rsidP="00D5409A">
            <w:r>
              <w:t>Spotlight on extreme Earth - volcanoes</w:t>
            </w:r>
          </w:p>
        </w:tc>
      </w:tr>
    </w:tbl>
    <w:p w14:paraId="5A7F4F03" w14:textId="77777777" w:rsidR="007A0537" w:rsidRDefault="007A0537"/>
    <w:sectPr w:rsidR="007A0537" w:rsidSect="007A0537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37"/>
    <w:rsid w:val="00681069"/>
    <w:rsid w:val="007A0537"/>
    <w:rsid w:val="00B53AC0"/>
    <w:rsid w:val="00F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206D"/>
  <w15:chartTrackingRefBased/>
  <w15:docId w15:val="{481603AB-4C40-4EFF-82FD-548572A4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 Borrell</dc:creator>
  <cp:keywords/>
  <dc:description/>
  <cp:lastModifiedBy>Sherilyn Borrell</cp:lastModifiedBy>
  <cp:revision>1</cp:revision>
  <dcterms:created xsi:type="dcterms:W3CDTF">2025-09-07T14:27:00Z</dcterms:created>
  <dcterms:modified xsi:type="dcterms:W3CDTF">2025-09-07T14:28:00Z</dcterms:modified>
</cp:coreProperties>
</file>