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91E1" w14:textId="5D865524" w:rsidR="00ED455B" w:rsidRDefault="002F0267">
      <w:r>
        <w:rPr>
          <w:noProof/>
        </w:rPr>
        <mc:AlternateContent>
          <mc:Choice Requires="wps">
            <w:drawing>
              <wp:anchor distT="0" distB="0" distL="114300" distR="114300" simplePos="0" relativeHeight="251672576" behindDoc="0" locked="0" layoutInCell="1" allowOverlap="1" wp14:anchorId="057D393F" wp14:editId="3976CA67">
                <wp:simplePos x="0" y="0"/>
                <wp:positionH relativeFrom="column">
                  <wp:posOffset>1531620</wp:posOffset>
                </wp:positionH>
                <wp:positionV relativeFrom="paragraph">
                  <wp:posOffset>76200</wp:posOffset>
                </wp:positionV>
                <wp:extent cx="6614160" cy="1135380"/>
                <wp:effectExtent l="0" t="0" r="15240" b="26670"/>
                <wp:wrapNone/>
                <wp:docPr id="428752251" name="Text Box 3"/>
                <wp:cNvGraphicFramePr/>
                <a:graphic xmlns:a="http://schemas.openxmlformats.org/drawingml/2006/main">
                  <a:graphicData uri="http://schemas.microsoft.com/office/word/2010/wordprocessingShape">
                    <wps:wsp>
                      <wps:cNvSpPr txBox="1"/>
                      <wps:spPr>
                        <a:xfrm>
                          <a:off x="0" y="0"/>
                          <a:ext cx="6614160" cy="1135380"/>
                        </a:xfrm>
                        <a:prstGeom prst="rect">
                          <a:avLst/>
                        </a:prstGeom>
                        <a:solidFill>
                          <a:schemeClr val="lt1"/>
                        </a:solidFill>
                        <a:ln w="6350">
                          <a:solidFill>
                            <a:prstClr val="black"/>
                          </a:solidFill>
                        </a:ln>
                      </wps:spPr>
                      <wps:txbx>
                        <w:txbxContent>
                          <w:p w14:paraId="600157B9" w14:textId="267EC9DC" w:rsidR="002F0267" w:rsidRPr="00595F4A" w:rsidRDefault="002F0267" w:rsidP="00595F4A">
                            <w:pPr>
                              <w:jc w:val="center"/>
                              <w:rPr>
                                <w:rFonts w:ascii="Century Gothic" w:hAnsi="Century Gothic"/>
                                <w:b/>
                                <w:bCs/>
                                <w:sz w:val="52"/>
                                <w:szCs w:val="52"/>
                              </w:rPr>
                            </w:pPr>
                            <w:r w:rsidRPr="00595F4A">
                              <w:rPr>
                                <w:rFonts w:ascii="Century Gothic" w:hAnsi="Century Gothic"/>
                                <w:b/>
                                <w:bCs/>
                                <w:sz w:val="52"/>
                                <w:szCs w:val="52"/>
                              </w:rPr>
                              <w:t>Chapel St Leonards Primary School</w:t>
                            </w:r>
                          </w:p>
                          <w:p w14:paraId="2CFCA686" w14:textId="4CC55324" w:rsidR="00595F4A" w:rsidRPr="00595F4A" w:rsidRDefault="00595F4A" w:rsidP="00595F4A">
                            <w:pPr>
                              <w:jc w:val="center"/>
                              <w:rPr>
                                <w:rFonts w:ascii="Century Gothic" w:hAnsi="Century Gothic"/>
                                <w:b/>
                                <w:bCs/>
                                <w:sz w:val="52"/>
                                <w:szCs w:val="52"/>
                              </w:rPr>
                            </w:pPr>
                            <w:r w:rsidRPr="00595F4A">
                              <w:rPr>
                                <w:rFonts w:ascii="Century Gothic" w:hAnsi="Century Gothic"/>
                                <w:b/>
                                <w:bCs/>
                                <w:sz w:val="52"/>
                                <w:szCs w:val="52"/>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7D393F" id="_x0000_t202" coordsize="21600,21600" o:spt="202" path="m,l,21600r21600,l21600,xe">
                <v:stroke joinstyle="miter"/>
                <v:path gradientshapeok="t" o:connecttype="rect"/>
              </v:shapetype>
              <v:shape id="Text Box 3" o:spid="_x0000_s1026" type="#_x0000_t202" style="position:absolute;margin-left:120.6pt;margin-top:6pt;width:520.8pt;height:89.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u/OgIAAIQEAAAOAAAAZHJzL2Uyb0RvYy54bWysVEtv2zAMvg/YfxB0XxzntTaIU2QpMgwI&#10;2gLp0LMiS7EwWdQkJXb260cp726nYReZFKmP5EfSk4e21mQnnFdgCpp3upQIw6FUZlPQ76+LT3eU&#10;+MBMyTQYUdC98PRh+vHDpLFj0YMKdCkcQRDjx40taBWCHWeZ55Wome+AFQaNElzNAqpuk5WONYhe&#10;66zX7Y6yBlxpHXDhPd4+Hox0mvClFDw8S+lFILqgmFtIp0vnOp7ZdMLGG8dspfgxDfYPWdRMGQx6&#10;hnpkgZGtU39A1Yo78CBDh0OdgZSKi1QDVpN331WzqpgVqRYkx9szTf7/wfKn3cq+OBLaL9BiAyMh&#10;jfVjj5exnla6On4xU4J2pHB/pk20gXC8HI3yQT5CE0dbnveH/btEbHZ5bp0PXwXUJAoFddiXRBfb&#10;LX3AkOh6conRPGhVLpTWSYmzIObakR3DLuqQksQXN17akAZT6Q+7CfjGFqHP79ea8R+xzFsE1LTB&#10;y0vxUQrtuiWqLGj/RMwayj3y5eAwSt7yhUL4JfPhhTmcHeQB9yE84yE1YE5wlCipwP362330x5ai&#10;lZIGZ7Gg/ueWOUGJ/maw2ff5YBCHNymD4eceKu7asr62mG09ByQqx82zPInRP+iTKB3Ub7g2sxgV&#10;TcxwjF3QcBLn4bAhuHZczGbJCcfVsrA0K8sjdGxMpPW1fWPOHtsacCKe4DS1bPyuuwff+NLAbBtA&#10;qtT6yPOB1SP9OOqpO8e1jLt0rSevy89j+hsAAP//AwBQSwMEFAAGAAgAAAAhAH5M2yDcAAAACwEA&#10;AA8AAABkcnMvZG93bnJldi54bWxMj8FOwzAQRO9I/IO1lbhRpxZCaYhTFVS4cKJFnN3YtS3idWS7&#10;afh7tie47WieZmfazRwGNpmUfUQJq2UFzGAftUcr4fPwel8Dy0WhVkNEI+HHZNh0tzetanS84IeZ&#10;9sUyCsHcKAmulLHhPPfOBJWXcTRI3immoArJZLlO6kLhYeCiqh55UB7pg1OjeXGm/96fg4Tds13b&#10;vlbJ7Wrt/TR/nd7tm5R3i3n7BKyYufzBcK1P1aGjTsd4Rp3ZIEE8rAShZAjadAVELWjMka51VQPv&#10;Wv5/Q/cLAAD//wMAUEsBAi0AFAAGAAgAAAAhALaDOJL+AAAA4QEAABMAAAAAAAAAAAAAAAAAAAAA&#10;AFtDb250ZW50X1R5cGVzXS54bWxQSwECLQAUAAYACAAAACEAOP0h/9YAAACUAQAACwAAAAAAAAAA&#10;AAAAAAAvAQAAX3JlbHMvLnJlbHNQSwECLQAUAAYACAAAACEArdqbvzoCAACEBAAADgAAAAAAAAAA&#10;AAAAAAAuAgAAZHJzL2Uyb0RvYy54bWxQSwECLQAUAAYACAAAACEAfkzbINwAAAALAQAADwAAAAAA&#10;AAAAAAAAAACUBAAAZHJzL2Rvd25yZXYueG1sUEsFBgAAAAAEAAQA8wAAAJ0FAAAAAA==&#10;" fillcolor="white [3201]" strokeweight=".5pt">
                <v:textbox>
                  <w:txbxContent>
                    <w:p w14:paraId="600157B9" w14:textId="267EC9DC" w:rsidR="002F0267" w:rsidRPr="00595F4A" w:rsidRDefault="002F0267" w:rsidP="00595F4A">
                      <w:pPr>
                        <w:jc w:val="center"/>
                        <w:rPr>
                          <w:rFonts w:ascii="Century Gothic" w:hAnsi="Century Gothic"/>
                          <w:b/>
                          <w:bCs/>
                          <w:sz w:val="52"/>
                          <w:szCs w:val="52"/>
                        </w:rPr>
                      </w:pPr>
                      <w:r w:rsidRPr="00595F4A">
                        <w:rPr>
                          <w:rFonts w:ascii="Century Gothic" w:hAnsi="Century Gothic"/>
                          <w:b/>
                          <w:bCs/>
                          <w:sz w:val="52"/>
                          <w:szCs w:val="52"/>
                        </w:rPr>
                        <w:t>Chapel St Leonards Primary School</w:t>
                      </w:r>
                    </w:p>
                    <w:p w14:paraId="2CFCA686" w14:textId="4CC55324" w:rsidR="00595F4A" w:rsidRPr="00595F4A" w:rsidRDefault="00595F4A" w:rsidP="00595F4A">
                      <w:pPr>
                        <w:jc w:val="center"/>
                        <w:rPr>
                          <w:rFonts w:ascii="Century Gothic" w:hAnsi="Century Gothic"/>
                          <w:b/>
                          <w:bCs/>
                          <w:sz w:val="52"/>
                          <w:szCs w:val="52"/>
                        </w:rPr>
                      </w:pPr>
                      <w:r w:rsidRPr="00595F4A">
                        <w:rPr>
                          <w:rFonts w:ascii="Century Gothic" w:hAnsi="Century Gothic"/>
                          <w:b/>
                          <w:bCs/>
                          <w:sz w:val="52"/>
                          <w:szCs w:val="52"/>
                        </w:rPr>
                        <w:t>Maths</w:t>
                      </w:r>
                    </w:p>
                  </w:txbxContent>
                </v:textbox>
              </v:shape>
            </w:pict>
          </mc:Fallback>
        </mc:AlternateContent>
      </w:r>
      <w:r>
        <w:rPr>
          <w:noProof/>
        </w:rPr>
        <w:drawing>
          <wp:anchor distT="0" distB="0" distL="114300" distR="114300" simplePos="0" relativeHeight="251670528" behindDoc="1" locked="0" layoutInCell="1" allowOverlap="1" wp14:anchorId="2D9E9CC4" wp14:editId="47286AF0">
            <wp:simplePos x="0" y="0"/>
            <wp:positionH relativeFrom="column">
              <wp:posOffset>0</wp:posOffset>
            </wp:positionH>
            <wp:positionV relativeFrom="paragraph">
              <wp:posOffset>0</wp:posOffset>
            </wp:positionV>
            <wp:extent cx="1005927" cy="1082134"/>
            <wp:effectExtent l="0" t="0" r="3810" b="3810"/>
            <wp:wrapTight wrapText="bothSides">
              <wp:wrapPolygon edited="0">
                <wp:start x="0" y="0"/>
                <wp:lineTo x="0" y="21296"/>
                <wp:lineTo x="21273" y="21296"/>
                <wp:lineTo x="21273" y="0"/>
                <wp:lineTo x="0" y="0"/>
              </wp:wrapPolygon>
            </wp:wrapTight>
            <wp:docPr id="586466755" name="Picture 2" descr="A black seahorse with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66755" name="Picture 2" descr="A black seahorse with red circle and black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005927" cy="1082134"/>
                    </a:xfrm>
                    <a:prstGeom prst="rect">
                      <a:avLst/>
                    </a:prstGeom>
                  </pic:spPr>
                </pic:pic>
              </a:graphicData>
            </a:graphic>
          </wp:anchor>
        </w:drawing>
      </w:r>
    </w:p>
    <w:p w14:paraId="7A942C58" w14:textId="77777777" w:rsidR="00ED455B" w:rsidRDefault="00ED455B"/>
    <w:p w14:paraId="4E63DBE7" w14:textId="4CCF6FD1" w:rsidR="00ED455B" w:rsidRDefault="00ED455B"/>
    <w:p w14:paraId="3130B1C3" w14:textId="50C99B6D" w:rsidR="00ED455B" w:rsidRDefault="00ED455B"/>
    <w:p w14:paraId="5717DDFF" w14:textId="4D018D4D" w:rsidR="00ED455B" w:rsidRPr="007112C3" w:rsidRDefault="00ED455B">
      <w:pPr>
        <w:rPr>
          <w:rFonts w:ascii="Century Gothic" w:hAnsi="Century Gothic"/>
        </w:rPr>
      </w:pPr>
    </w:p>
    <w:p w14:paraId="5E017EE3" w14:textId="77777777" w:rsidR="007112C3" w:rsidRPr="007D596C" w:rsidRDefault="007112C3" w:rsidP="007112C3">
      <w:pPr>
        <w:rPr>
          <w:rFonts w:ascii="Century Gothic" w:hAnsi="Century Gothic"/>
          <w:b/>
          <w:bCs/>
        </w:rPr>
      </w:pPr>
      <w:r w:rsidRPr="007D596C">
        <w:rPr>
          <w:rFonts w:ascii="Century Gothic" w:hAnsi="Century Gothic"/>
          <w:b/>
          <w:bCs/>
        </w:rPr>
        <w:t>Intent</w:t>
      </w:r>
    </w:p>
    <w:p w14:paraId="7A6DA2CD" w14:textId="77777777" w:rsidR="007112C3" w:rsidRPr="007D596C" w:rsidRDefault="007112C3" w:rsidP="007112C3">
      <w:pPr>
        <w:numPr>
          <w:ilvl w:val="0"/>
          <w:numId w:val="1"/>
        </w:numPr>
        <w:rPr>
          <w:rFonts w:ascii="Century Gothic" w:hAnsi="Century Gothic"/>
        </w:rPr>
      </w:pPr>
      <w:r w:rsidRPr="007D596C">
        <w:rPr>
          <w:rFonts w:ascii="Century Gothic" w:hAnsi="Century Gothic"/>
          <w:b/>
          <w:bCs/>
        </w:rPr>
        <w:t>Empowerment through Mastery:</w:t>
      </w:r>
      <w:r w:rsidRPr="007D596C">
        <w:rPr>
          <w:rFonts w:ascii="Century Gothic" w:hAnsi="Century Gothic"/>
        </w:rPr>
        <w:t> We cultivate confident mathematicians who embrace challenges with a ‘can do’ attitude. Our carefully sequenced, small-step approach ensures that foundational knowledge is securely consolidated before new concepts are introduced.</w:t>
      </w:r>
    </w:p>
    <w:p w14:paraId="5B0B9898" w14:textId="77777777" w:rsidR="007112C3" w:rsidRPr="007D596C" w:rsidRDefault="007112C3" w:rsidP="007112C3">
      <w:pPr>
        <w:numPr>
          <w:ilvl w:val="0"/>
          <w:numId w:val="1"/>
        </w:numPr>
        <w:rPr>
          <w:rFonts w:ascii="Century Gothic" w:hAnsi="Century Gothic"/>
        </w:rPr>
      </w:pPr>
      <w:r w:rsidRPr="007D596C">
        <w:rPr>
          <w:rFonts w:ascii="Century Gothic" w:hAnsi="Century Gothic"/>
          <w:b/>
          <w:bCs/>
        </w:rPr>
        <w:t>Building Essential Life Skills:</w:t>
      </w:r>
      <w:r w:rsidRPr="007D596C">
        <w:rPr>
          <w:rFonts w:ascii="Century Gothic" w:hAnsi="Century Gothic"/>
        </w:rPr>
        <w:t> Guided by our Skills Builder Universal Framework, our curriculum nurtures key competencies—listening, speaking, problem solving, creativity, positivity, ambition, and leadership—that prepare pupils for real-world challenges.</w:t>
      </w:r>
    </w:p>
    <w:p w14:paraId="66E9DE73" w14:textId="77777777" w:rsidR="007112C3" w:rsidRPr="007D596C" w:rsidRDefault="007112C3" w:rsidP="007112C3">
      <w:pPr>
        <w:numPr>
          <w:ilvl w:val="0"/>
          <w:numId w:val="1"/>
        </w:numPr>
        <w:rPr>
          <w:rFonts w:ascii="Century Gothic" w:hAnsi="Century Gothic"/>
        </w:rPr>
      </w:pPr>
      <w:r w:rsidRPr="007D596C">
        <w:rPr>
          <w:rFonts w:ascii="Century Gothic" w:hAnsi="Century Gothic"/>
          <w:b/>
          <w:bCs/>
        </w:rPr>
        <w:t>Social Justice &amp; Future Success:</w:t>
      </w:r>
      <w:r w:rsidRPr="007D596C">
        <w:rPr>
          <w:rFonts w:ascii="Century Gothic" w:hAnsi="Century Gothic"/>
        </w:rPr>
        <w:t> We believe that mathematics is a powerful tool for social justice and a critical asset in the world of work, ensuring that every pupil not only learns maths but sees its relevance in everyday life.</w:t>
      </w:r>
    </w:p>
    <w:p w14:paraId="3507DCD0" w14:textId="77777777" w:rsidR="007112C3" w:rsidRPr="007D596C" w:rsidRDefault="007112C3" w:rsidP="007112C3">
      <w:pPr>
        <w:numPr>
          <w:ilvl w:val="0"/>
          <w:numId w:val="1"/>
        </w:numPr>
        <w:rPr>
          <w:rFonts w:ascii="Century Gothic" w:hAnsi="Century Gothic"/>
        </w:rPr>
      </w:pPr>
      <w:r w:rsidRPr="007D596C">
        <w:rPr>
          <w:rFonts w:ascii="Century Gothic" w:hAnsi="Century Gothic"/>
          <w:b/>
          <w:bCs/>
        </w:rPr>
        <w:t>Deep and Systematic Understanding:</w:t>
      </w:r>
      <w:r w:rsidRPr="007D596C">
        <w:rPr>
          <w:rFonts w:ascii="Century Gothic" w:hAnsi="Century Gothic"/>
        </w:rPr>
        <w:t> Our aim is to develop pupils’ fluency, reasoning, and problem-solving skills through a balanced mix of concrete, pictorial, and abstract experiences.</w:t>
      </w:r>
    </w:p>
    <w:p w14:paraId="09AED4C8" w14:textId="77777777" w:rsidR="007112C3" w:rsidRPr="007D596C" w:rsidRDefault="007112C3" w:rsidP="007112C3">
      <w:pPr>
        <w:rPr>
          <w:rFonts w:ascii="Century Gothic" w:hAnsi="Century Gothic"/>
          <w:b/>
          <w:bCs/>
        </w:rPr>
      </w:pPr>
      <w:r w:rsidRPr="007D596C">
        <w:rPr>
          <w:rFonts w:ascii="Century Gothic" w:hAnsi="Century Gothic"/>
          <w:b/>
          <w:bCs/>
        </w:rPr>
        <w:t>Implementation</w:t>
      </w:r>
    </w:p>
    <w:p w14:paraId="1325BF7F" w14:textId="77777777" w:rsidR="007112C3" w:rsidRPr="007D596C" w:rsidRDefault="007112C3" w:rsidP="007112C3">
      <w:pPr>
        <w:numPr>
          <w:ilvl w:val="0"/>
          <w:numId w:val="2"/>
        </w:numPr>
        <w:rPr>
          <w:rFonts w:ascii="Century Gothic" w:hAnsi="Century Gothic"/>
        </w:rPr>
      </w:pPr>
      <w:r w:rsidRPr="007D596C">
        <w:rPr>
          <w:rFonts w:ascii="Century Gothic" w:hAnsi="Century Gothic"/>
          <w:b/>
          <w:bCs/>
        </w:rPr>
        <w:t>Mastery Approach:</w:t>
      </w:r>
      <w:r w:rsidRPr="007D596C">
        <w:rPr>
          <w:rFonts w:ascii="Century Gothic" w:hAnsi="Century Gothic"/>
        </w:rPr>
        <w:t> Lessons are structured around the White Rose curriculum, supported by NCETM materials, and built on the core principles of mastery:</w:t>
      </w:r>
    </w:p>
    <w:p w14:paraId="2A301F83" w14:textId="77777777" w:rsidR="007112C3" w:rsidRPr="007D596C" w:rsidRDefault="007112C3" w:rsidP="007112C3">
      <w:pPr>
        <w:numPr>
          <w:ilvl w:val="1"/>
          <w:numId w:val="3"/>
        </w:numPr>
        <w:rPr>
          <w:rFonts w:ascii="Century Gothic" w:hAnsi="Century Gothic"/>
        </w:rPr>
      </w:pPr>
      <w:r w:rsidRPr="007D596C">
        <w:rPr>
          <w:rFonts w:ascii="Century Gothic" w:hAnsi="Century Gothic"/>
          <w:i/>
          <w:iCs/>
        </w:rPr>
        <w:t>Coherence:</w:t>
      </w:r>
      <w:r w:rsidRPr="007D596C">
        <w:rPr>
          <w:rFonts w:ascii="Century Gothic" w:hAnsi="Century Gothic"/>
        </w:rPr>
        <w:t> Lessons are divided into small, connected steps that build on prior learning.</w:t>
      </w:r>
    </w:p>
    <w:p w14:paraId="1335BD28" w14:textId="77777777" w:rsidR="007112C3" w:rsidRPr="007D596C" w:rsidRDefault="007112C3" w:rsidP="007112C3">
      <w:pPr>
        <w:numPr>
          <w:ilvl w:val="1"/>
          <w:numId w:val="4"/>
        </w:numPr>
        <w:rPr>
          <w:rFonts w:ascii="Century Gothic" w:hAnsi="Century Gothic"/>
        </w:rPr>
      </w:pPr>
      <w:r w:rsidRPr="007D596C">
        <w:rPr>
          <w:rFonts w:ascii="Century Gothic" w:hAnsi="Century Gothic"/>
          <w:i/>
          <w:iCs/>
        </w:rPr>
        <w:lastRenderedPageBreak/>
        <w:t>Representation and Structure:</w:t>
      </w:r>
      <w:r w:rsidRPr="007D596C">
        <w:rPr>
          <w:rFonts w:ascii="Century Gothic" w:hAnsi="Century Gothic"/>
        </w:rPr>
        <w:t> Multiple representations are used to reveal the underlying mathematical concepts.</w:t>
      </w:r>
    </w:p>
    <w:p w14:paraId="0FA675D6" w14:textId="77777777" w:rsidR="007112C3" w:rsidRPr="007D596C" w:rsidRDefault="007112C3" w:rsidP="007112C3">
      <w:pPr>
        <w:numPr>
          <w:ilvl w:val="1"/>
          <w:numId w:val="5"/>
        </w:numPr>
        <w:rPr>
          <w:rFonts w:ascii="Century Gothic" w:hAnsi="Century Gothic"/>
        </w:rPr>
      </w:pPr>
      <w:r w:rsidRPr="007D596C">
        <w:rPr>
          <w:rFonts w:ascii="Century Gothic" w:hAnsi="Century Gothic"/>
          <w:i/>
          <w:iCs/>
        </w:rPr>
        <w:t>Mathematical Thinking:</w:t>
      </w:r>
      <w:r w:rsidRPr="007D596C">
        <w:rPr>
          <w:rFonts w:ascii="Century Gothic" w:hAnsi="Century Gothic"/>
        </w:rPr>
        <w:t> Pupils engage in discussions, reason through ideas, and explore concepts collaboratively.</w:t>
      </w:r>
    </w:p>
    <w:p w14:paraId="00033F1B" w14:textId="77777777" w:rsidR="007112C3" w:rsidRPr="007D596C" w:rsidRDefault="007112C3" w:rsidP="007112C3">
      <w:pPr>
        <w:numPr>
          <w:ilvl w:val="1"/>
          <w:numId w:val="6"/>
        </w:numPr>
        <w:rPr>
          <w:rFonts w:ascii="Century Gothic" w:hAnsi="Century Gothic"/>
        </w:rPr>
      </w:pPr>
      <w:r w:rsidRPr="007D596C">
        <w:rPr>
          <w:rFonts w:ascii="Century Gothic" w:hAnsi="Century Gothic"/>
          <w:i/>
          <w:iCs/>
        </w:rPr>
        <w:t>Fluency:</w:t>
      </w:r>
      <w:r w:rsidRPr="007D596C">
        <w:rPr>
          <w:rFonts w:ascii="Century Gothic" w:hAnsi="Century Gothic"/>
        </w:rPr>
        <w:t> Regular, low-stakes practice helps ensure that facts and procedures are recalled quickly and accurately.</w:t>
      </w:r>
    </w:p>
    <w:p w14:paraId="1798904E" w14:textId="77777777" w:rsidR="007112C3" w:rsidRPr="007112C3" w:rsidRDefault="007112C3" w:rsidP="007112C3">
      <w:pPr>
        <w:numPr>
          <w:ilvl w:val="1"/>
          <w:numId w:val="7"/>
        </w:numPr>
        <w:rPr>
          <w:rFonts w:ascii="Century Gothic" w:hAnsi="Century Gothic"/>
        </w:rPr>
      </w:pPr>
      <w:r w:rsidRPr="007D596C">
        <w:rPr>
          <w:rFonts w:ascii="Century Gothic" w:hAnsi="Century Gothic"/>
          <w:i/>
          <w:iCs/>
        </w:rPr>
        <w:t>Variation:</w:t>
      </w:r>
      <w:r w:rsidRPr="007D596C">
        <w:rPr>
          <w:rFonts w:ascii="Century Gothic" w:hAnsi="Century Gothic"/>
        </w:rPr>
        <w:t> Concepts are presented in diverse ways to deepen understanding and encourage flexibility in problem solving.</w:t>
      </w:r>
    </w:p>
    <w:p w14:paraId="52E4BB3B" w14:textId="77777777" w:rsidR="007112C3" w:rsidRPr="007D596C" w:rsidRDefault="007112C3" w:rsidP="007112C3">
      <w:pPr>
        <w:ind w:left="1440"/>
        <w:rPr>
          <w:rFonts w:ascii="Century Gothic" w:hAnsi="Century Gothic"/>
        </w:rPr>
      </w:pPr>
    </w:p>
    <w:p w14:paraId="2BEFA542" w14:textId="77777777" w:rsidR="007112C3" w:rsidRPr="007D596C" w:rsidRDefault="007112C3" w:rsidP="007112C3">
      <w:pPr>
        <w:numPr>
          <w:ilvl w:val="0"/>
          <w:numId w:val="2"/>
        </w:numPr>
        <w:rPr>
          <w:rFonts w:ascii="Century Gothic" w:hAnsi="Century Gothic"/>
        </w:rPr>
      </w:pPr>
      <w:r w:rsidRPr="007D596C">
        <w:rPr>
          <w:rFonts w:ascii="Century Gothic" w:hAnsi="Century Gothic"/>
          <w:b/>
          <w:bCs/>
        </w:rPr>
        <w:t>Integrated Learning:</w:t>
      </w:r>
      <w:r w:rsidRPr="007D596C">
        <w:rPr>
          <w:rFonts w:ascii="Century Gothic" w:hAnsi="Century Gothic"/>
        </w:rPr>
        <w:t xml:space="preserve"> Our daily Maths lessons are enriched with resources such as Times Table Rockstars and </w:t>
      </w:r>
      <w:proofErr w:type="spellStart"/>
      <w:r w:rsidRPr="007D596C">
        <w:rPr>
          <w:rFonts w:ascii="Century Gothic" w:hAnsi="Century Gothic"/>
        </w:rPr>
        <w:t>NumBots</w:t>
      </w:r>
      <w:proofErr w:type="spellEnd"/>
      <w:r w:rsidRPr="007D596C">
        <w:rPr>
          <w:rFonts w:ascii="Century Gothic" w:hAnsi="Century Gothic"/>
        </w:rPr>
        <w:t>, making learning engaging, challenging, and directly connected to real-world contexts.</w:t>
      </w:r>
    </w:p>
    <w:p w14:paraId="23A39677" w14:textId="77777777" w:rsidR="007112C3" w:rsidRPr="007D596C" w:rsidRDefault="007112C3" w:rsidP="007112C3">
      <w:pPr>
        <w:rPr>
          <w:rFonts w:ascii="Century Gothic" w:hAnsi="Century Gothic"/>
          <w:b/>
          <w:bCs/>
        </w:rPr>
      </w:pPr>
      <w:r w:rsidRPr="007D596C">
        <w:rPr>
          <w:rFonts w:ascii="Century Gothic" w:hAnsi="Century Gothic"/>
          <w:b/>
          <w:bCs/>
        </w:rPr>
        <w:t>Impact</w:t>
      </w:r>
    </w:p>
    <w:p w14:paraId="55D023A1" w14:textId="77777777" w:rsidR="007112C3" w:rsidRPr="007D596C" w:rsidRDefault="007112C3" w:rsidP="007112C3">
      <w:pPr>
        <w:numPr>
          <w:ilvl w:val="0"/>
          <w:numId w:val="10"/>
        </w:numPr>
        <w:rPr>
          <w:rFonts w:ascii="Century Gothic" w:hAnsi="Century Gothic"/>
        </w:rPr>
      </w:pPr>
      <w:r w:rsidRPr="007D596C">
        <w:rPr>
          <w:rFonts w:ascii="Century Gothic" w:hAnsi="Century Gothic"/>
          <w:b/>
          <w:bCs/>
        </w:rPr>
        <w:t>Progress and Confidence:</w:t>
      </w:r>
      <w:r w:rsidRPr="007D596C">
        <w:rPr>
          <w:rFonts w:ascii="Century Gothic" w:hAnsi="Century Gothic"/>
        </w:rPr>
        <w:t> Through continuous formative assessments and responsive feedback, we ensure that any gaps in learning are promptly addressed, allowing every child to progress steadily and confidently.</w:t>
      </w:r>
    </w:p>
    <w:p w14:paraId="2CF3AD82" w14:textId="77777777" w:rsidR="007112C3" w:rsidRPr="007D596C" w:rsidRDefault="007112C3" w:rsidP="007112C3">
      <w:pPr>
        <w:numPr>
          <w:ilvl w:val="0"/>
          <w:numId w:val="10"/>
        </w:numPr>
        <w:rPr>
          <w:rFonts w:ascii="Century Gothic" w:hAnsi="Century Gothic"/>
        </w:rPr>
      </w:pPr>
      <w:r w:rsidRPr="007D596C">
        <w:rPr>
          <w:rFonts w:ascii="Century Gothic" w:hAnsi="Century Gothic"/>
          <w:b/>
          <w:bCs/>
        </w:rPr>
        <w:t>Fluency and Deep Understanding:</w:t>
      </w:r>
      <w:r w:rsidRPr="007D596C">
        <w:rPr>
          <w:rFonts w:ascii="Century Gothic" w:hAnsi="Century Gothic"/>
        </w:rPr>
        <w:t> Our systematic approach not only builds numerical fluency but also deepens pupils’ conceptual understanding, enabling them to communicate their mathematical reasoning with clarity.</w:t>
      </w:r>
    </w:p>
    <w:p w14:paraId="1B541BC9" w14:textId="77777777" w:rsidR="007112C3" w:rsidRPr="007D596C" w:rsidRDefault="007112C3" w:rsidP="007112C3">
      <w:pPr>
        <w:numPr>
          <w:ilvl w:val="0"/>
          <w:numId w:val="10"/>
        </w:numPr>
        <w:rPr>
          <w:rFonts w:ascii="Century Gothic" w:hAnsi="Century Gothic"/>
        </w:rPr>
      </w:pPr>
      <w:r w:rsidRPr="007D596C">
        <w:rPr>
          <w:rFonts w:ascii="Century Gothic" w:hAnsi="Century Gothic"/>
          <w:b/>
          <w:bCs/>
        </w:rPr>
        <w:t>Skills for Life:</w:t>
      </w:r>
      <w:r w:rsidRPr="007D596C">
        <w:rPr>
          <w:rFonts w:ascii="Century Gothic" w:hAnsi="Century Gothic"/>
        </w:rPr>
        <w:t> Beyond academic success, our curriculum equips pupils with critical thinking and problem-solving skills that are essential for lifelong learning and future career success.</w:t>
      </w:r>
    </w:p>
    <w:p w14:paraId="04BAB368" w14:textId="77777777" w:rsidR="007112C3" w:rsidRPr="007D596C" w:rsidRDefault="007112C3" w:rsidP="007112C3">
      <w:pPr>
        <w:rPr>
          <w:rFonts w:ascii="Century Gothic" w:hAnsi="Century Gothic"/>
        </w:rPr>
      </w:pPr>
      <w:r w:rsidRPr="007D596C">
        <w:rPr>
          <w:rFonts w:ascii="Century Gothic" w:hAnsi="Century Gothic"/>
        </w:rPr>
        <w:t xml:space="preserve">At </w:t>
      </w:r>
      <w:r w:rsidRPr="007112C3">
        <w:rPr>
          <w:rFonts w:ascii="Century Gothic" w:hAnsi="Century Gothic"/>
        </w:rPr>
        <w:t>Chapel St Leonards</w:t>
      </w:r>
      <w:r w:rsidRPr="007D596C">
        <w:rPr>
          <w:rFonts w:ascii="Century Gothic" w:hAnsi="Century Gothic"/>
        </w:rPr>
        <w:t xml:space="preserve"> Primary, Mathematics is more than just a subject—it is a vital tool for</w:t>
      </w:r>
      <w:r w:rsidRPr="007D596C">
        <w:rPr>
          <w:rFonts w:ascii="Century Gothic" w:hAnsi="Century Gothic"/>
          <w:b/>
          <w:bCs/>
        </w:rPr>
        <w:t> understanding the world</w:t>
      </w:r>
      <w:r w:rsidRPr="007D596C">
        <w:rPr>
          <w:rFonts w:ascii="Century Gothic" w:hAnsi="Century Gothic"/>
        </w:rPr>
        <w:t>. Our approach aligns with the latest research and best practices in mathematics education, ensuring that every lesson builds a </w:t>
      </w:r>
      <w:r w:rsidRPr="007D596C">
        <w:rPr>
          <w:rFonts w:ascii="Century Gothic" w:hAnsi="Century Gothic"/>
          <w:b/>
          <w:bCs/>
        </w:rPr>
        <w:t>robust, lasting foundation</w:t>
      </w:r>
      <w:r w:rsidRPr="007D596C">
        <w:rPr>
          <w:rFonts w:ascii="Century Gothic" w:hAnsi="Century Gothic"/>
        </w:rPr>
        <w:t> for our pupils’ future.</w:t>
      </w:r>
    </w:p>
    <w:p w14:paraId="098157E7" w14:textId="77777777" w:rsidR="007112C3" w:rsidRPr="007112C3" w:rsidRDefault="007112C3" w:rsidP="007112C3">
      <w:pPr>
        <w:rPr>
          <w:rFonts w:ascii="Century Gothic" w:hAnsi="Century Gothic"/>
        </w:rPr>
      </w:pPr>
    </w:p>
    <w:p w14:paraId="0FCFB321" w14:textId="4CB1FFB6" w:rsidR="007112C3" w:rsidRPr="007112C3" w:rsidRDefault="007112C3" w:rsidP="007112C3">
      <w:pPr>
        <w:pStyle w:val="Heading1"/>
        <w:rPr>
          <w:rFonts w:ascii="Century Gothic" w:hAnsi="Century Gothic"/>
        </w:rPr>
      </w:pPr>
      <w:r w:rsidRPr="007112C3">
        <w:rPr>
          <w:rFonts w:ascii="Century Gothic" w:hAnsi="Century Gothic"/>
        </w:rPr>
        <w:t>Research and Rationale</w:t>
      </w:r>
    </w:p>
    <w:p w14:paraId="2E17C2DE" w14:textId="77777777" w:rsidR="007112C3" w:rsidRPr="007112C3" w:rsidRDefault="007112C3" w:rsidP="007112C3">
      <w:pPr>
        <w:rPr>
          <w:rFonts w:ascii="Century Gothic" w:hAnsi="Century Gothic"/>
        </w:rPr>
      </w:pPr>
      <w:r w:rsidRPr="007112C3">
        <w:rPr>
          <w:rFonts w:ascii="Century Gothic" w:hAnsi="Century Gothic"/>
        </w:rPr>
        <w:t xml:space="preserve">At Chapel St Leonards Primary School, we implement White Rose Maths across all year groups, including mixed-age classes. Our approach is informed by educational research, including </w:t>
      </w:r>
      <w:proofErr w:type="spellStart"/>
      <w:r w:rsidRPr="007112C3">
        <w:rPr>
          <w:rFonts w:ascii="Century Gothic" w:hAnsi="Century Gothic"/>
        </w:rPr>
        <w:t>Rosenshine’s</w:t>
      </w:r>
      <w:proofErr w:type="spellEnd"/>
      <w:r w:rsidRPr="007112C3">
        <w:rPr>
          <w:rFonts w:ascii="Century Gothic" w:hAnsi="Century Gothic"/>
        </w:rPr>
        <w:t xml:space="preserve"> Principles of Instruction, cognitive load theory, and evidence-based mastery strategies. These principles advocate for daily review, small-step instruction, guided practice, and scaffolded learning—all of which underpin the White Rose scheme. The programme is designed to develop fluency, reasoning, and problem-solving through a consistent, structured approach that supports all learners.</w:t>
      </w:r>
    </w:p>
    <w:p w14:paraId="609B9C3B" w14:textId="77777777" w:rsidR="007112C3" w:rsidRPr="007112C3" w:rsidRDefault="007112C3" w:rsidP="007112C3">
      <w:pPr>
        <w:pStyle w:val="Heading1"/>
        <w:rPr>
          <w:rFonts w:ascii="Century Gothic" w:hAnsi="Century Gothic"/>
        </w:rPr>
      </w:pPr>
      <w:r w:rsidRPr="007112C3">
        <w:rPr>
          <w:rFonts w:ascii="Century Gothic" w:hAnsi="Century Gothic"/>
        </w:rPr>
        <w:t>Planning and Progression in Mixed-Age Classes</w:t>
      </w:r>
    </w:p>
    <w:p w14:paraId="4CC57E9E" w14:textId="77777777" w:rsidR="007112C3" w:rsidRPr="007112C3" w:rsidRDefault="007112C3" w:rsidP="007112C3">
      <w:pPr>
        <w:rPr>
          <w:rFonts w:ascii="Century Gothic" w:hAnsi="Century Gothic"/>
        </w:rPr>
      </w:pPr>
      <w:r w:rsidRPr="007112C3">
        <w:rPr>
          <w:rFonts w:ascii="Century Gothic" w:hAnsi="Century Gothic"/>
        </w:rPr>
        <w:t>We follow White Rose's mixed-age planning sequences for Years 1/2, 3/4, and 5/6. These plans align key concepts across both year groups, allowing teachers to teach a shared topic (e.g., place value or fractions) while adjusting the depth and complexity of tasks. Each year group accesses content suited to their curriculum expectations while benefitting from the shared mathematical focus. Long-term and weekly planning is adapted to ensure coverage, progression, and retrieval opportunities.</w:t>
      </w:r>
    </w:p>
    <w:p w14:paraId="4F973E8D" w14:textId="77777777" w:rsidR="007112C3" w:rsidRPr="007112C3" w:rsidRDefault="007112C3" w:rsidP="007112C3">
      <w:pPr>
        <w:pStyle w:val="Heading1"/>
        <w:rPr>
          <w:rFonts w:ascii="Century Gothic" w:hAnsi="Century Gothic"/>
        </w:rPr>
      </w:pPr>
      <w:r w:rsidRPr="007112C3">
        <w:rPr>
          <w:rFonts w:ascii="Century Gothic" w:hAnsi="Century Gothic"/>
        </w:rPr>
        <w:t>What a White Rose Maths Lesson Looks Like</w:t>
      </w:r>
    </w:p>
    <w:p w14:paraId="7847882D" w14:textId="77777777" w:rsidR="007112C3" w:rsidRPr="007112C3" w:rsidRDefault="007112C3" w:rsidP="007112C3">
      <w:pPr>
        <w:rPr>
          <w:rFonts w:ascii="Century Gothic" w:hAnsi="Century Gothic"/>
        </w:rPr>
      </w:pPr>
      <w:r w:rsidRPr="007112C3">
        <w:rPr>
          <w:rFonts w:ascii="Century Gothic" w:hAnsi="Century Gothic"/>
        </w:rPr>
        <w:t>Lessons typically begin with a retrieval activity such as 'Flashback 4' to reinforce prior learning. The teacher then presents a shared ‘Discover and Share’ input, modelling the concept using concrete and pictorial representations. Pupils then move to year-group specific ‘Think Together’ activities with adult support, followed by independent practice. Lessons follow the CPA (Concrete, Pictorial, Abstract) approach to embed conceptual understanding.</w:t>
      </w:r>
    </w:p>
    <w:p w14:paraId="6B402832" w14:textId="77777777" w:rsidR="007112C3" w:rsidRPr="007112C3" w:rsidRDefault="007112C3" w:rsidP="007112C3">
      <w:pPr>
        <w:pStyle w:val="Heading1"/>
        <w:rPr>
          <w:rFonts w:ascii="Century Gothic" w:hAnsi="Century Gothic"/>
        </w:rPr>
      </w:pPr>
      <w:r w:rsidRPr="007112C3">
        <w:rPr>
          <w:rFonts w:ascii="Century Gothic" w:hAnsi="Century Gothic"/>
        </w:rPr>
        <w:lastRenderedPageBreak/>
        <w:t>How Adults Support Learning</w:t>
      </w:r>
    </w:p>
    <w:p w14:paraId="1752FE21" w14:textId="77777777" w:rsidR="007112C3" w:rsidRPr="007112C3" w:rsidRDefault="007112C3" w:rsidP="007112C3">
      <w:pPr>
        <w:rPr>
          <w:rFonts w:ascii="Century Gothic" w:hAnsi="Century Gothic"/>
        </w:rPr>
      </w:pPr>
      <w:r w:rsidRPr="007112C3">
        <w:rPr>
          <w:rFonts w:ascii="Century Gothic" w:hAnsi="Century Gothic"/>
        </w:rPr>
        <w:t>Teaching Assistants play a crucial role in supporting learning within mixed-age classrooms. Typically, the class teacher begins by guiding the younger year group while the TA supports the older group. After a set time, the adults switch roles. This flexible model ensures that both year groups receive guided teaching during the lesson. TAs also provide targeted support during independent work and small group interventions.</w:t>
      </w:r>
    </w:p>
    <w:p w14:paraId="65EBE41E" w14:textId="77777777" w:rsidR="007112C3" w:rsidRPr="007112C3" w:rsidRDefault="007112C3" w:rsidP="007112C3">
      <w:pPr>
        <w:pStyle w:val="Heading1"/>
        <w:rPr>
          <w:rFonts w:ascii="Century Gothic" w:hAnsi="Century Gothic"/>
        </w:rPr>
      </w:pPr>
      <w:r w:rsidRPr="007112C3">
        <w:rPr>
          <w:rFonts w:ascii="Century Gothic" w:hAnsi="Century Gothic"/>
        </w:rPr>
        <w:t>What is Achieved</w:t>
      </w:r>
    </w:p>
    <w:p w14:paraId="259B5294" w14:textId="77777777" w:rsidR="007112C3" w:rsidRPr="007112C3" w:rsidRDefault="007112C3" w:rsidP="007112C3">
      <w:pPr>
        <w:rPr>
          <w:rFonts w:ascii="Century Gothic" w:hAnsi="Century Gothic"/>
        </w:rPr>
      </w:pPr>
      <w:r w:rsidRPr="007112C3">
        <w:rPr>
          <w:rFonts w:ascii="Century Gothic" w:hAnsi="Century Gothic"/>
        </w:rPr>
        <w:t>Through the White Rose approach, pupils build fluency, develop mathematical reasoning, and become confident problem-solvers. The consistent structure, use of visual models, and small-step progression support pupils of all abilities. Mixed-age planning also enables peer support, vocabulary development, and curriculum cohesion. Formative assessment is built into each lesson, allowing staff to identify misconceptions and plan next steps.</w:t>
      </w:r>
    </w:p>
    <w:p w14:paraId="52BBBF06" w14:textId="77777777" w:rsidR="007112C3" w:rsidRPr="007112C3" w:rsidRDefault="007112C3" w:rsidP="007112C3">
      <w:pPr>
        <w:pStyle w:val="Heading1"/>
        <w:rPr>
          <w:rFonts w:ascii="Century Gothic" w:hAnsi="Century Gothic"/>
        </w:rPr>
      </w:pPr>
      <w:r w:rsidRPr="007112C3">
        <w:rPr>
          <w:rFonts w:ascii="Century Gothic" w:hAnsi="Century Gothic"/>
        </w:rPr>
        <w:t>Supporting Mixed-Age Learning</w:t>
      </w:r>
    </w:p>
    <w:p w14:paraId="079C190F" w14:textId="77777777" w:rsidR="007112C3" w:rsidRPr="007112C3" w:rsidRDefault="007112C3" w:rsidP="007112C3">
      <w:pPr>
        <w:rPr>
          <w:rFonts w:ascii="Century Gothic" w:hAnsi="Century Gothic"/>
        </w:rPr>
      </w:pPr>
      <w:r w:rsidRPr="007112C3">
        <w:rPr>
          <w:rFonts w:ascii="Century Gothic" w:hAnsi="Century Gothic"/>
        </w:rPr>
        <w:t>White Rose Maths ensures that lessons build upon each other across age groups. For example, while both Year 3 and 4 might be learning about fractions, Year 3 may focus on unit fractions while Year 4 deepens this with equivalent fractions and reasoning. Lessons are structured to provide shared learning experiences while differentiating appropriately, creating coherence and challenge across the class. Teachers also use flashbacks and review tasks to revisit previous learning and ensure retention over time.</w:t>
      </w:r>
    </w:p>
    <w:p w14:paraId="54781A96" w14:textId="77777777" w:rsidR="007112C3" w:rsidRDefault="007112C3" w:rsidP="00ED455B">
      <w:pPr>
        <w:rPr>
          <w:b/>
          <w:bCs/>
        </w:rPr>
      </w:pPr>
    </w:p>
    <w:p w14:paraId="76B221CC" w14:textId="77777777" w:rsidR="007112C3" w:rsidRDefault="007112C3" w:rsidP="00ED455B">
      <w:pPr>
        <w:rPr>
          <w:b/>
          <w:bCs/>
        </w:rPr>
      </w:pPr>
    </w:p>
    <w:p w14:paraId="4264DDBE" w14:textId="77777777" w:rsidR="007112C3" w:rsidRDefault="007112C3" w:rsidP="00ED455B">
      <w:pPr>
        <w:rPr>
          <w:b/>
          <w:bCs/>
        </w:rPr>
      </w:pPr>
    </w:p>
    <w:p w14:paraId="18DC4642" w14:textId="77777777" w:rsidR="007112C3" w:rsidRDefault="007112C3" w:rsidP="00ED455B">
      <w:pPr>
        <w:rPr>
          <w:b/>
          <w:bCs/>
        </w:rPr>
      </w:pPr>
    </w:p>
    <w:p w14:paraId="2E12C5A5" w14:textId="1E1A236B" w:rsidR="007112C3" w:rsidRDefault="007112C3" w:rsidP="00ED455B">
      <w:pPr>
        <w:rPr>
          <w:b/>
          <w:bCs/>
        </w:rPr>
      </w:pPr>
    </w:p>
    <w:p w14:paraId="1570AF66" w14:textId="60929678" w:rsidR="007112C3" w:rsidRDefault="002F0267" w:rsidP="00ED455B">
      <w:pPr>
        <w:rPr>
          <w:b/>
          <w:bCs/>
        </w:rPr>
      </w:pPr>
      <w:r w:rsidRPr="002F0267">
        <w:rPr>
          <w:b/>
          <w:bCs/>
        </w:rPr>
        <w:drawing>
          <wp:inline distT="0" distB="0" distL="0" distR="0" wp14:anchorId="72A367BC" wp14:editId="6E449BD1">
            <wp:extent cx="8863330" cy="4526915"/>
            <wp:effectExtent l="0" t="0" r="0" b="6985"/>
            <wp:docPr id="254130975" name="Picture 1" descr="A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30975" name="Picture 1" descr="A chart with numbers and text&#10;&#10;AI-generated content may be incorrect."/>
                    <pic:cNvPicPr/>
                  </pic:nvPicPr>
                  <pic:blipFill>
                    <a:blip r:embed="rId6"/>
                    <a:stretch>
                      <a:fillRect/>
                    </a:stretch>
                  </pic:blipFill>
                  <pic:spPr>
                    <a:xfrm>
                      <a:off x="0" y="0"/>
                      <a:ext cx="8863330" cy="4526915"/>
                    </a:xfrm>
                    <a:prstGeom prst="rect">
                      <a:avLst/>
                    </a:prstGeom>
                  </pic:spPr>
                </pic:pic>
              </a:graphicData>
            </a:graphic>
          </wp:inline>
        </w:drawing>
      </w:r>
      <w:r w:rsidR="007112C3">
        <w:rPr>
          <w:b/>
          <w:bCs/>
          <w:noProof/>
        </w:rPr>
        <mc:AlternateContent>
          <mc:Choice Requires="wps">
            <w:drawing>
              <wp:anchor distT="0" distB="0" distL="114300" distR="114300" simplePos="0" relativeHeight="251660288" behindDoc="0" locked="0" layoutInCell="1" allowOverlap="1" wp14:anchorId="6F86FA0C" wp14:editId="14F3386B">
                <wp:simplePos x="0" y="0"/>
                <wp:positionH relativeFrom="margin">
                  <wp:posOffset>-701040</wp:posOffset>
                </wp:positionH>
                <wp:positionV relativeFrom="paragraph">
                  <wp:posOffset>-762000</wp:posOffset>
                </wp:positionV>
                <wp:extent cx="4259580" cy="510540"/>
                <wp:effectExtent l="0" t="0" r="26670" b="22860"/>
                <wp:wrapNone/>
                <wp:docPr id="1167263779" name="Text Box 1"/>
                <wp:cNvGraphicFramePr/>
                <a:graphic xmlns:a="http://schemas.openxmlformats.org/drawingml/2006/main">
                  <a:graphicData uri="http://schemas.microsoft.com/office/word/2010/wordprocessingShape">
                    <wps:wsp>
                      <wps:cNvSpPr txBox="1"/>
                      <wps:spPr>
                        <a:xfrm>
                          <a:off x="0" y="0"/>
                          <a:ext cx="4259580" cy="510540"/>
                        </a:xfrm>
                        <a:prstGeom prst="rect">
                          <a:avLst/>
                        </a:prstGeom>
                        <a:solidFill>
                          <a:schemeClr val="lt1"/>
                        </a:solidFill>
                        <a:ln w="6350">
                          <a:solidFill>
                            <a:prstClr val="black"/>
                          </a:solidFill>
                        </a:ln>
                      </wps:spPr>
                      <wps:txbx>
                        <w:txbxContent>
                          <w:p w14:paraId="33BB9F4B" w14:textId="4A416556" w:rsidR="007112C3" w:rsidRPr="007112C3" w:rsidRDefault="007112C3" w:rsidP="007112C3">
                            <w:pPr>
                              <w:jc w:val="center"/>
                              <w:rPr>
                                <w:rFonts w:ascii="Century Gothic" w:hAnsi="Century Gothic"/>
                                <w:b/>
                                <w:bCs/>
                                <w:sz w:val="56"/>
                                <w:szCs w:val="56"/>
                              </w:rPr>
                            </w:pPr>
                            <w:r w:rsidRPr="007112C3">
                              <w:rPr>
                                <w:rFonts w:ascii="Century Gothic" w:hAnsi="Century Gothic"/>
                                <w:b/>
                                <w:bCs/>
                                <w:sz w:val="56"/>
                                <w:szCs w:val="56"/>
                              </w:rPr>
                              <w:t>Y1/2 Long Term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6FA0C" id="Text Box 1" o:spid="_x0000_s1027" type="#_x0000_t202" style="position:absolute;margin-left:-55.2pt;margin-top:-60pt;width:335.4pt;height:40.2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dKNwIAAHwEAAAOAAAAZHJzL2Uyb0RvYy54bWysVE1v2zAMvQ/YfxB0X+xkcdcacYosRYYB&#10;QVsgLXpWZCk2JouapMTOfv0oxfnqdhp2kUmReiQfSU/uu0aRnbCuBl3Q4SClRGgOZa03BX19WXy6&#10;pcR5pkumQIuC7oWj99OPHyatycUIKlClsARBtMtbU9DKe5MnieOVaJgbgBEajRJswzyqdpOUlrWI&#10;3qhklKY3SQu2NBa4cA5vHw5GOo34Ugrun6R0whNVUMzNx9PGcx3OZDph+cYyU9W8T4P9QxYNqzUG&#10;PUE9MM/I1tZ/QDU1t+BA+gGHJgEpay5iDVjNMH1XzapiRsRakBxnTjS5/wfLH3cr82yJ775Chw0M&#10;hLTG5Q4vQz2dtE34YqYE7Ujh/kSb6DzheDkeZXfZLZo42rJhmo0jr8n5tbHOfxPQkCAU1GJbIlts&#10;t3QeI6Lr0SUEc6DqclErFZUwCmKuLNkxbKLyMUd8ceWlNGkLevM5SyPwlS1An96vFeM/QpXXCKgp&#10;jZfn2oPku3XXE7KGco88WTiMkDN8USPukjn/zCzODNaPe+Cf8JAKMBnoJUoqsL/+dh/8sZVopaTF&#10;GSyo+7llVlCivmts8t1wjFQSH5Vx9mWEir20rC8tetvMARka4sYZHsXg79VRlBaaN1yXWYiKJqY5&#10;xi6oP4pzf9gMXDcuZrPohGNqmF/qleEBOnQk8PnSvTFr+n56nIRHOE4ry9+19eAbXmqYbT3IOvY8&#10;EHxgtecdRzy2pV/HsEOXevQ6/zSmvwEAAP//AwBQSwMEFAAGAAgAAAAhAAtjCjjeAAAADQEAAA8A&#10;AABkcnMvZG93bnJldi54bWxMj81OwzAQhO9IvIO1SNxaJ/xEaYhTASpcOFEQZzd2bYt4HdluGt6e&#10;zQluu7OjmW/b7ewHNumYXEAB5boAprEPyqER8PnxsqqBpSxRySGgFvCjE2y7y4tWNiqc8V1P+2wY&#10;hWBqpACb89hwnnqrvUzrMGqk2zFELzOt0XAV5ZnC/cBviqLiXjqkBitH/Wx1/70/eQG7J7MxfS2j&#10;3dXKuWn+Or6ZVyGur+bHB2BZz/nPDAs+oUNHTIdwQpXYIGBVlsUdeZeJmoCR575apANJt5sKeNfy&#10;/190vwAAAP//AwBQSwECLQAUAAYACAAAACEAtoM4kv4AAADhAQAAEwAAAAAAAAAAAAAAAAAAAAAA&#10;W0NvbnRlbnRfVHlwZXNdLnhtbFBLAQItABQABgAIAAAAIQA4/SH/1gAAAJQBAAALAAAAAAAAAAAA&#10;AAAAAC8BAABfcmVscy8ucmVsc1BLAQItABQABgAIAAAAIQDL8ldKNwIAAHwEAAAOAAAAAAAAAAAA&#10;AAAAAC4CAABkcnMvZTJvRG9jLnhtbFBLAQItABQABgAIAAAAIQALYwo43gAAAA0BAAAPAAAAAAAA&#10;AAAAAAAAAJEEAABkcnMvZG93bnJldi54bWxQSwUGAAAAAAQABADzAAAAnAUAAAAA&#10;" fillcolor="white [3201]" strokeweight=".5pt">
                <v:textbox>
                  <w:txbxContent>
                    <w:p w14:paraId="33BB9F4B" w14:textId="4A416556" w:rsidR="007112C3" w:rsidRPr="007112C3" w:rsidRDefault="007112C3" w:rsidP="007112C3">
                      <w:pPr>
                        <w:jc w:val="center"/>
                        <w:rPr>
                          <w:rFonts w:ascii="Century Gothic" w:hAnsi="Century Gothic"/>
                          <w:b/>
                          <w:bCs/>
                          <w:sz w:val="56"/>
                          <w:szCs w:val="56"/>
                        </w:rPr>
                      </w:pPr>
                      <w:r w:rsidRPr="007112C3">
                        <w:rPr>
                          <w:rFonts w:ascii="Century Gothic" w:hAnsi="Century Gothic"/>
                          <w:b/>
                          <w:bCs/>
                          <w:sz w:val="56"/>
                          <w:szCs w:val="56"/>
                        </w:rPr>
                        <w:t>Y1/2 Long Term Plan</w:t>
                      </w:r>
                    </w:p>
                  </w:txbxContent>
                </v:textbox>
                <w10:wrap anchorx="margin"/>
              </v:shape>
            </w:pict>
          </mc:Fallback>
        </mc:AlternateContent>
      </w:r>
    </w:p>
    <w:p w14:paraId="1FB895C8" w14:textId="591AA5C6" w:rsidR="007112C3" w:rsidRDefault="007112C3" w:rsidP="00ED455B">
      <w:pPr>
        <w:rPr>
          <w:b/>
          <w:bCs/>
        </w:rPr>
      </w:pPr>
    </w:p>
    <w:p w14:paraId="2B77FB74" w14:textId="5AE4FD12" w:rsidR="007112C3" w:rsidRDefault="007112C3" w:rsidP="00ED455B">
      <w:pPr>
        <w:rPr>
          <w:b/>
          <w:bCs/>
        </w:rPr>
      </w:pPr>
      <w:r>
        <w:rPr>
          <w:b/>
          <w:bCs/>
          <w:noProof/>
        </w:rPr>
        <w:lastRenderedPageBreak/>
        <mc:AlternateContent>
          <mc:Choice Requires="wps">
            <w:drawing>
              <wp:anchor distT="0" distB="0" distL="114300" distR="114300" simplePos="0" relativeHeight="251665408" behindDoc="0" locked="0" layoutInCell="1" allowOverlap="1" wp14:anchorId="1F754201" wp14:editId="11612326">
                <wp:simplePos x="0" y="0"/>
                <wp:positionH relativeFrom="margin">
                  <wp:posOffset>-160020</wp:posOffset>
                </wp:positionH>
                <wp:positionV relativeFrom="paragraph">
                  <wp:posOffset>-487680</wp:posOffset>
                </wp:positionV>
                <wp:extent cx="4259580" cy="510540"/>
                <wp:effectExtent l="0" t="0" r="26670" b="22860"/>
                <wp:wrapNone/>
                <wp:docPr id="1937405147" name="Text Box 1"/>
                <wp:cNvGraphicFramePr/>
                <a:graphic xmlns:a="http://schemas.openxmlformats.org/drawingml/2006/main">
                  <a:graphicData uri="http://schemas.microsoft.com/office/word/2010/wordprocessingShape">
                    <wps:wsp>
                      <wps:cNvSpPr txBox="1"/>
                      <wps:spPr>
                        <a:xfrm>
                          <a:off x="0" y="0"/>
                          <a:ext cx="4259580" cy="510540"/>
                        </a:xfrm>
                        <a:prstGeom prst="rect">
                          <a:avLst/>
                        </a:prstGeom>
                        <a:solidFill>
                          <a:schemeClr val="lt1"/>
                        </a:solidFill>
                        <a:ln w="6350">
                          <a:solidFill>
                            <a:prstClr val="black"/>
                          </a:solidFill>
                        </a:ln>
                      </wps:spPr>
                      <wps:txbx>
                        <w:txbxContent>
                          <w:p w14:paraId="4F82EDAC" w14:textId="723E4366" w:rsidR="007112C3" w:rsidRPr="007112C3" w:rsidRDefault="007112C3" w:rsidP="007112C3">
                            <w:pPr>
                              <w:jc w:val="center"/>
                              <w:rPr>
                                <w:rFonts w:ascii="Century Gothic" w:hAnsi="Century Gothic"/>
                                <w:b/>
                                <w:bCs/>
                                <w:sz w:val="56"/>
                                <w:szCs w:val="56"/>
                              </w:rPr>
                            </w:pPr>
                            <w:r w:rsidRPr="007112C3">
                              <w:rPr>
                                <w:rFonts w:ascii="Century Gothic" w:hAnsi="Century Gothic"/>
                                <w:b/>
                                <w:bCs/>
                                <w:sz w:val="56"/>
                                <w:szCs w:val="56"/>
                              </w:rPr>
                              <w:t>Y</w:t>
                            </w:r>
                            <w:r>
                              <w:rPr>
                                <w:rFonts w:ascii="Century Gothic" w:hAnsi="Century Gothic"/>
                                <w:b/>
                                <w:bCs/>
                                <w:sz w:val="56"/>
                                <w:szCs w:val="56"/>
                              </w:rPr>
                              <w:t>3</w:t>
                            </w:r>
                            <w:r w:rsidRPr="007112C3">
                              <w:rPr>
                                <w:rFonts w:ascii="Century Gothic" w:hAnsi="Century Gothic"/>
                                <w:b/>
                                <w:bCs/>
                                <w:sz w:val="56"/>
                                <w:szCs w:val="56"/>
                              </w:rPr>
                              <w:t>/</w:t>
                            </w:r>
                            <w:r>
                              <w:rPr>
                                <w:rFonts w:ascii="Century Gothic" w:hAnsi="Century Gothic"/>
                                <w:b/>
                                <w:bCs/>
                                <w:sz w:val="56"/>
                                <w:szCs w:val="56"/>
                              </w:rPr>
                              <w:t>4</w:t>
                            </w:r>
                            <w:r w:rsidRPr="007112C3">
                              <w:rPr>
                                <w:rFonts w:ascii="Century Gothic" w:hAnsi="Century Gothic"/>
                                <w:b/>
                                <w:bCs/>
                                <w:sz w:val="56"/>
                                <w:szCs w:val="56"/>
                              </w:rPr>
                              <w:t xml:space="preserve"> Long Term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54201" id="_x0000_s1028" type="#_x0000_t202" style="position:absolute;margin-left:-12.6pt;margin-top:-38.4pt;width:335.4pt;height:40.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peOAIAAIMEAAAOAAAAZHJzL2Uyb0RvYy54bWysVE1v2zAMvQ/YfxB0X+xkSdcacYosRYYB&#10;QVsgLXpWZCkWJouapMTOfv0o5bvbadhFJkXqkXwkPb7vGk22wnkFpqT9Xk6JMBwqZdYlfX2Zf7ql&#10;xAdmKqbBiJLuhKf3k48fxq0txABq0JVwBEGML1pb0joEW2SZ57VomO+BFQaNElzDAqpunVWOtYje&#10;6GyQ5zdZC66yDrjwHm8f9kY6SfhSCh6epPQiEF1SzC2k06VzFc9sMmbF2jFbK35Ig/1DFg1TBoOe&#10;oB5YYGTj1B9QjeIOPMjQ49BkIKXiItWA1fTzd9Usa2ZFqgXJ8fZEk/9/sPxxu7TPjoTuK3TYwEhI&#10;a33h8TLW00nXxC9mStCOFO5OtIkuEI6Xw8HobnSLJo62UT8fDROv2fm1dT58E9CQKJTUYVsSW2y7&#10;8AEjouvRJQbzoFU1V1onJY6CmGlHtgybqEPKEV9ceWlD2pLefB7lCfjKFqFP71ea8R+xymsE1LTB&#10;y3PtUQrdqiOquuBlBdUO6XKwnyRv+Vwh/IL58Mwcjg7SgOsQnvCQGjAnOEiU1OB+/e0++mNH0UpJ&#10;i6NYUv9zw5ygRH832Ou7/hAZJSEpw9GXASru0rK6tJhNMwMkqo+LZ3kSo3/QR1E6aN5wa6YxKpqY&#10;4Ri7pOEozsJ+QXDruJhOkxNOq2VhYZaWR+jYmEjrS/fGnD20NeBAPMJxaFnxrrt73/jSwHQTQKrU&#10;+sjzntUD/TjpqTuHrYyrdKknr/O/Y/IbAAD//wMAUEsDBBQABgAIAAAAIQC60cW13QAAAAkBAAAP&#10;AAAAZHJzL2Rvd25yZXYueG1sTI/BTsMwDIbvSLxDZCRuW0phoZSmE6DBhRNj2jlrsjSicaok68rb&#10;Y05ws+VPv7+/Wc9+YJOJyQWUcLMsgBnsgnZoJew+XxcVsJQVajUENBK+TYJ1e3nRqFqHM36YaZst&#10;oxBMtZLQ5zzWnKeuN16lZRgN0u0YoleZ1mi5jupM4X7gZVEI7pVD+tCr0bz0pvvanryEzbN9sF2l&#10;Yr+ptHPTvD++2zcpr6/mp0dg2cz5D4ZffVKHlpwO4YQ6sUHColyVhNJwL6gDEeJuJYAdJNwK4G3D&#10;/zdofwAAAP//AwBQSwECLQAUAAYACAAAACEAtoM4kv4AAADhAQAAEwAAAAAAAAAAAAAAAAAAAAAA&#10;W0NvbnRlbnRfVHlwZXNdLnhtbFBLAQItABQABgAIAAAAIQA4/SH/1gAAAJQBAAALAAAAAAAAAAAA&#10;AAAAAC8BAABfcmVscy8ucmVsc1BLAQItABQABgAIAAAAIQAfhGpeOAIAAIMEAAAOAAAAAAAAAAAA&#10;AAAAAC4CAABkcnMvZTJvRG9jLnhtbFBLAQItABQABgAIAAAAIQC60cW13QAAAAkBAAAPAAAAAAAA&#10;AAAAAAAAAJIEAABkcnMvZG93bnJldi54bWxQSwUGAAAAAAQABADzAAAAnAUAAAAA&#10;" fillcolor="white [3201]" strokeweight=".5pt">
                <v:textbox>
                  <w:txbxContent>
                    <w:p w14:paraId="4F82EDAC" w14:textId="723E4366" w:rsidR="007112C3" w:rsidRPr="007112C3" w:rsidRDefault="007112C3" w:rsidP="007112C3">
                      <w:pPr>
                        <w:jc w:val="center"/>
                        <w:rPr>
                          <w:rFonts w:ascii="Century Gothic" w:hAnsi="Century Gothic"/>
                          <w:b/>
                          <w:bCs/>
                          <w:sz w:val="56"/>
                          <w:szCs w:val="56"/>
                        </w:rPr>
                      </w:pPr>
                      <w:r w:rsidRPr="007112C3">
                        <w:rPr>
                          <w:rFonts w:ascii="Century Gothic" w:hAnsi="Century Gothic"/>
                          <w:b/>
                          <w:bCs/>
                          <w:sz w:val="56"/>
                          <w:szCs w:val="56"/>
                        </w:rPr>
                        <w:t>Y</w:t>
                      </w:r>
                      <w:r>
                        <w:rPr>
                          <w:rFonts w:ascii="Century Gothic" w:hAnsi="Century Gothic"/>
                          <w:b/>
                          <w:bCs/>
                          <w:sz w:val="56"/>
                          <w:szCs w:val="56"/>
                        </w:rPr>
                        <w:t>3</w:t>
                      </w:r>
                      <w:r w:rsidRPr="007112C3">
                        <w:rPr>
                          <w:rFonts w:ascii="Century Gothic" w:hAnsi="Century Gothic"/>
                          <w:b/>
                          <w:bCs/>
                          <w:sz w:val="56"/>
                          <w:szCs w:val="56"/>
                        </w:rPr>
                        <w:t>/</w:t>
                      </w:r>
                      <w:r>
                        <w:rPr>
                          <w:rFonts w:ascii="Century Gothic" w:hAnsi="Century Gothic"/>
                          <w:b/>
                          <w:bCs/>
                          <w:sz w:val="56"/>
                          <w:szCs w:val="56"/>
                        </w:rPr>
                        <w:t>4</w:t>
                      </w:r>
                      <w:r w:rsidRPr="007112C3">
                        <w:rPr>
                          <w:rFonts w:ascii="Century Gothic" w:hAnsi="Century Gothic"/>
                          <w:b/>
                          <w:bCs/>
                          <w:sz w:val="56"/>
                          <w:szCs w:val="56"/>
                        </w:rPr>
                        <w:t xml:space="preserve"> Long Term Plan</w:t>
                      </w:r>
                    </w:p>
                  </w:txbxContent>
                </v:textbox>
                <w10:wrap anchorx="margin"/>
              </v:shape>
            </w:pict>
          </mc:Fallback>
        </mc:AlternateContent>
      </w:r>
      <w:r w:rsidR="002F0267" w:rsidRPr="002F0267">
        <w:rPr>
          <w:b/>
          <w:bCs/>
        </w:rPr>
        <w:drawing>
          <wp:inline distT="0" distB="0" distL="0" distR="0" wp14:anchorId="1DCD8411" wp14:editId="0AD6BD33">
            <wp:extent cx="8863330" cy="4389120"/>
            <wp:effectExtent l="0" t="0" r="0" b="0"/>
            <wp:docPr id="975515414" name="Picture 1"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15414" name="Picture 1" descr="A close-up of a chart&#10;&#10;AI-generated content may be incorrect."/>
                    <pic:cNvPicPr/>
                  </pic:nvPicPr>
                  <pic:blipFill>
                    <a:blip r:embed="rId7"/>
                    <a:stretch>
                      <a:fillRect/>
                    </a:stretch>
                  </pic:blipFill>
                  <pic:spPr>
                    <a:xfrm>
                      <a:off x="0" y="0"/>
                      <a:ext cx="8863330" cy="4389120"/>
                    </a:xfrm>
                    <a:prstGeom prst="rect">
                      <a:avLst/>
                    </a:prstGeom>
                  </pic:spPr>
                </pic:pic>
              </a:graphicData>
            </a:graphic>
          </wp:inline>
        </w:drawing>
      </w:r>
    </w:p>
    <w:p w14:paraId="048AA1B7" w14:textId="77777777" w:rsidR="002F0267" w:rsidRDefault="002F0267" w:rsidP="00ED455B">
      <w:pPr>
        <w:rPr>
          <w:b/>
          <w:bCs/>
        </w:rPr>
      </w:pPr>
    </w:p>
    <w:p w14:paraId="313E9612" w14:textId="77777777" w:rsidR="002F0267" w:rsidRDefault="002F0267" w:rsidP="00ED455B">
      <w:pPr>
        <w:rPr>
          <w:b/>
          <w:bCs/>
        </w:rPr>
      </w:pPr>
    </w:p>
    <w:p w14:paraId="0520974C" w14:textId="77777777" w:rsidR="002F0267" w:rsidRDefault="002F0267" w:rsidP="00ED455B">
      <w:pPr>
        <w:rPr>
          <w:b/>
          <w:bCs/>
        </w:rPr>
      </w:pPr>
    </w:p>
    <w:p w14:paraId="44BC4E21" w14:textId="77777777" w:rsidR="002F0267" w:rsidRDefault="002F0267" w:rsidP="00ED455B">
      <w:pPr>
        <w:rPr>
          <w:b/>
          <w:bCs/>
        </w:rPr>
      </w:pPr>
    </w:p>
    <w:p w14:paraId="675FAB4F" w14:textId="7B33F1A4" w:rsidR="007112C3" w:rsidRDefault="007112C3" w:rsidP="00ED455B">
      <w:pPr>
        <w:rPr>
          <w:b/>
          <w:bCs/>
        </w:rPr>
      </w:pPr>
      <w:r>
        <w:rPr>
          <w:b/>
          <w:bCs/>
          <w:noProof/>
        </w:rPr>
        <w:lastRenderedPageBreak/>
        <mc:AlternateContent>
          <mc:Choice Requires="wps">
            <w:drawing>
              <wp:anchor distT="0" distB="0" distL="114300" distR="114300" simplePos="0" relativeHeight="251667456" behindDoc="0" locked="0" layoutInCell="1" allowOverlap="1" wp14:anchorId="5A3BAB0E" wp14:editId="6D8F5EE3">
                <wp:simplePos x="0" y="0"/>
                <wp:positionH relativeFrom="margin">
                  <wp:posOffset>0</wp:posOffset>
                </wp:positionH>
                <wp:positionV relativeFrom="paragraph">
                  <wp:posOffset>0</wp:posOffset>
                </wp:positionV>
                <wp:extent cx="4259580" cy="510540"/>
                <wp:effectExtent l="0" t="0" r="26670" b="22860"/>
                <wp:wrapNone/>
                <wp:docPr id="1182578169" name="Text Box 1"/>
                <wp:cNvGraphicFramePr/>
                <a:graphic xmlns:a="http://schemas.openxmlformats.org/drawingml/2006/main">
                  <a:graphicData uri="http://schemas.microsoft.com/office/word/2010/wordprocessingShape">
                    <wps:wsp>
                      <wps:cNvSpPr txBox="1"/>
                      <wps:spPr>
                        <a:xfrm>
                          <a:off x="0" y="0"/>
                          <a:ext cx="4259580" cy="510540"/>
                        </a:xfrm>
                        <a:prstGeom prst="rect">
                          <a:avLst/>
                        </a:prstGeom>
                        <a:solidFill>
                          <a:schemeClr val="lt1"/>
                        </a:solidFill>
                        <a:ln w="6350">
                          <a:solidFill>
                            <a:prstClr val="black"/>
                          </a:solidFill>
                        </a:ln>
                      </wps:spPr>
                      <wps:txbx>
                        <w:txbxContent>
                          <w:p w14:paraId="59ACA7C0" w14:textId="30333FF9" w:rsidR="007112C3" w:rsidRPr="007112C3" w:rsidRDefault="007112C3" w:rsidP="007112C3">
                            <w:pPr>
                              <w:jc w:val="center"/>
                              <w:rPr>
                                <w:rFonts w:ascii="Century Gothic" w:hAnsi="Century Gothic"/>
                                <w:b/>
                                <w:bCs/>
                                <w:sz w:val="56"/>
                                <w:szCs w:val="56"/>
                              </w:rPr>
                            </w:pPr>
                            <w:r w:rsidRPr="007112C3">
                              <w:rPr>
                                <w:rFonts w:ascii="Century Gothic" w:hAnsi="Century Gothic"/>
                                <w:b/>
                                <w:bCs/>
                                <w:sz w:val="56"/>
                                <w:szCs w:val="56"/>
                              </w:rPr>
                              <w:t>Y</w:t>
                            </w:r>
                            <w:r>
                              <w:rPr>
                                <w:rFonts w:ascii="Century Gothic" w:hAnsi="Century Gothic"/>
                                <w:b/>
                                <w:bCs/>
                                <w:sz w:val="56"/>
                                <w:szCs w:val="56"/>
                              </w:rPr>
                              <w:t>5</w:t>
                            </w:r>
                            <w:r w:rsidRPr="007112C3">
                              <w:rPr>
                                <w:rFonts w:ascii="Century Gothic" w:hAnsi="Century Gothic"/>
                                <w:b/>
                                <w:bCs/>
                                <w:sz w:val="56"/>
                                <w:szCs w:val="56"/>
                              </w:rPr>
                              <w:t>/</w:t>
                            </w:r>
                            <w:r>
                              <w:rPr>
                                <w:rFonts w:ascii="Century Gothic" w:hAnsi="Century Gothic"/>
                                <w:b/>
                                <w:bCs/>
                                <w:sz w:val="56"/>
                                <w:szCs w:val="56"/>
                              </w:rPr>
                              <w:t>6</w:t>
                            </w:r>
                            <w:r w:rsidRPr="007112C3">
                              <w:rPr>
                                <w:rFonts w:ascii="Century Gothic" w:hAnsi="Century Gothic"/>
                                <w:b/>
                                <w:bCs/>
                                <w:sz w:val="56"/>
                                <w:szCs w:val="56"/>
                              </w:rPr>
                              <w:t xml:space="preserve"> Long Term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3BAB0E" id="_x0000_s1029" type="#_x0000_t202" style="position:absolute;margin-left:0;margin-top:0;width:335.4pt;height:40.2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v6OwIAAIMEAAAOAAAAZHJzL2Uyb0RvYy54bWysVE1v2zAMvQ/YfxB0X+xkSdcacYosRYYB&#10;QVsgLXpWZCkWJouapMTOfv0o5bvbadhFJkXqkXwkPb7vGk22wnkFpqT9Xk6JMBwqZdYlfX2Zf7ql&#10;xAdmKqbBiJLuhKf3k48fxq0txABq0JVwBEGML1pb0joEW2SZ57VomO+BFQaNElzDAqpunVWOtYje&#10;6GyQ5zdZC66yDrjwHm8f9kY6SfhSCh6epPQiEF1SzC2k06VzFc9sMmbF2jFbK35Ig/1DFg1TBoOe&#10;oB5YYGTj1B9QjeIOPMjQ49BkIKXiItWA1fTzd9Usa2ZFqgXJ8fZEk/9/sPxxu7TPjoTuK3TYwEhI&#10;a33h8TLW00nXxC9mStCOFO5OtIkuEI6Xw8HobnSLJo62UT8fDROv2fm1dT58E9CQKJTUYVsSW2y7&#10;8AEjouvRJQbzoFU1V1onJY6CmGlHtgybqEPKEV9ceWlD2pLefB7lCfjKFqFP71ea8R+xymsE1LTB&#10;y3PtUQrdqiOqKungyMsKqh3S5WA/Sd7yuUL4BfPhmTkcHaQB1yE84SE1YE5wkCipwf362330x46i&#10;lZIWR7Gk/ueGOUGJ/m6w13f9ITJKQlKGoy8DVNylZXVpMZtmBkhUHxfP8iRG/6CPonTQvOHWTGNU&#10;NDHDMXZJw1Gchf2C4NZxMZ0mJ5xWy8LCLC2P0LExkdaX7o05e2hrwIF4hOPQsuJdd/e+8aWB6SaA&#10;VKn1kec9qwf6cdJTdw5bGVfpUk9e53/H5DcAAAD//wMAUEsDBBQABgAIAAAAIQB/1BF42AAAAAQB&#10;AAAPAAAAZHJzL2Rvd25yZXYueG1sTI/BTsMwEETvSPyDtUjcqA1CJU3jVIAKF04UxNmNt3ZEvI5s&#10;Nw1/z8IFLiOtZjXzptnMYRATptxH0nC9UCCQumh7chre356uKhC5GLJmiIQavjDDpj0/a0xt44le&#10;cdoVJziEcm00+FLGWsrceQwmL+KIxN4hpmAKn8lJm8yJw8Mgb5RaymB64gZvRnz02H3ujkHD9sGt&#10;XFeZ5LeV7ftp/ji8uGetLy/m+zWIgnP5e4YffEaHlpn28Ug2i0EDDym/yt7yTvGMvYZK3YJsG/kf&#10;vv0GAAD//wMAUEsBAi0AFAAGAAgAAAAhALaDOJL+AAAA4QEAABMAAAAAAAAAAAAAAAAAAAAAAFtD&#10;b250ZW50X1R5cGVzXS54bWxQSwECLQAUAAYACAAAACEAOP0h/9YAAACUAQAACwAAAAAAAAAAAAAA&#10;AAAvAQAAX3JlbHMvLnJlbHNQSwECLQAUAAYACAAAACEA31TL+jsCAACDBAAADgAAAAAAAAAAAAAA&#10;AAAuAgAAZHJzL2Uyb0RvYy54bWxQSwECLQAUAAYACAAAACEAf9QReNgAAAAEAQAADwAAAAAAAAAA&#10;AAAAAACVBAAAZHJzL2Rvd25yZXYueG1sUEsFBgAAAAAEAAQA8wAAAJoFAAAAAA==&#10;" fillcolor="white [3201]" strokeweight=".5pt">
                <v:textbox>
                  <w:txbxContent>
                    <w:p w14:paraId="59ACA7C0" w14:textId="30333FF9" w:rsidR="007112C3" w:rsidRPr="007112C3" w:rsidRDefault="007112C3" w:rsidP="007112C3">
                      <w:pPr>
                        <w:jc w:val="center"/>
                        <w:rPr>
                          <w:rFonts w:ascii="Century Gothic" w:hAnsi="Century Gothic"/>
                          <w:b/>
                          <w:bCs/>
                          <w:sz w:val="56"/>
                          <w:szCs w:val="56"/>
                        </w:rPr>
                      </w:pPr>
                      <w:r w:rsidRPr="007112C3">
                        <w:rPr>
                          <w:rFonts w:ascii="Century Gothic" w:hAnsi="Century Gothic"/>
                          <w:b/>
                          <w:bCs/>
                          <w:sz w:val="56"/>
                          <w:szCs w:val="56"/>
                        </w:rPr>
                        <w:t>Y</w:t>
                      </w:r>
                      <w:r>
                        <w:rPr>
                          <w:rFonts w:ascii="Century Gothic" w:hAnsi="Century Gothic"/>
                          <w:b/>
                          <w:bCs/>
                          <w:sz w:val="56"/>
                          <w:szCs w:val="56"/>
                        </w:rPr>
                        <w:t>5</w:t>
                      </w:r>
                      <w:r w:rsidRPr="007112C3">
                        <w:rPr>
                          <w:rFonts w:ascii="Century Gothic" w:hAnsi="Century Gothic"/>
                          <w:b/>
                          <w:bCs/>
                          <w:sz w:val="56"/>
                          <w:szCs w:val="56"/>
                        </w:rPr>
                        <w:t>/</w:t>
                      </w:r>
                      <w:r>
                        <w:rPr>
                          <w:rFonts w:ascii="Century Gothic" w:hAnsi="Century Gothic"/>
                          <w:b/>
                          <w:bCs/>
                          <w:sz w:val="56"/>
                          <w:szCs w:val="56"/>
                        </w:rPr>
                        <w:t>6</w:t>
                      </w:r>
                      <w:r w:rsidRPr="007112C3">
                        <w:rPr>
                          <w:rFonts w:ascii="Century Gothic" w:hAnsi="Century Gothic"/>
                          <w:b/>
                          <w:bCs/>
                          <w:sz w:val="56"/>
                          <w:szCs w:val="56"/>
                        </w:rPr>
                        <w:t xml:space="preserve"> Long Term Plan</w:t>
                      </w:r>
                    </w:p>
                  </w:txbxContent>
                </v:textbox>
                <w10:wrap anchorx="margin"/>
              </v:shape>
            </w:pict>
          </mc:Fallback>
        </mc:AlternateContent>
      </w:r>
    </w:p>
    <w:p w14:paraId="00B4CEDB" w14:textId="12CA14DF" w:rsidR="007112C3" w:rsidRDefault="002F0267" w:rsidP="00ED455B">
      <w:pPr>
        <w:rPr>
          <w:b/>
          <w:bCs/>
        </w:rPr>
      </w:pPr>
      <w:r w:rsidRPr="002F0267">
        <w:rPr>
          <w:b/>
          <w:bCs/>
        </w:rPr>
        <w:drawing>
          <wp:anchor distT="0" distB="0" distL="114300" distR="114300" simplePos="0" relativeHeight="251671552" behindDoc="1" locked="0" layoutInCell="1" allowOverlap="1" wp14:anchorId="7A535FEB" wp14:editId="57989E11">
            <wp:simplePos x="0" y="0"/>
            <wp:positionH relativeFrom="column">
              <wp:posOffset>-129540</wp:posOffset>
            </wp:positionH>
            <wp:positionV relativeFrom="paragraph">
              <wp:posOffset>551815</wp:posOffset>
            </wp:positionV>
            <wp:extent cx="8863330" cy="4340860"/>
            <wp:effectExtent l="0" t="0" r="0" b="2540"/>
            <wp:wrapTight wrapText="bothSides">
              <wp:wrapPolygon edited="0">
                <wp:start x="0" y="0"/>
                <wp:lineTo x="0" y="21518"/>
                <wp:lineTo x="21541" y="21518"/>
                <wp:lineTo x="21541" y="0"/>
                <wp:lineTo x="0" y="0"/>
              </wp:wrapPolygon>
            </wp:wrapTight>
            <wp:docPr id="912847211" name="Picture 1"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47211" name="Picture 1" descr="A close-up of a char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863330" cy="4340860"/>
                    </a:xfrm>
                    <a:prstGeom prst="rect">
                      <a:avLst/>
                    </a:prstGeom>
                  </pic:spPr>
                </pic:pic>
              </a:graphicData>
            </a:graphic>
          </wp:anchor>
        </w:drawing>
      </w:r>
    </w:p>
    <w:p w14:paraId="342AB9F0" w14:textId="4DFB9E69" w:rsidR="007112C3" w:rsidRDefault="007112C3" w:rsidP="00ED455B">
      <w:pPr>
        <w:rPr>
          <w:b/>
          <w:bCs/>
        </w:rPr>
      </w:pPr>
    </w:p>
    <w:p w14:paraId="3E42CCFE" w14:textId="08D84F88" w:rsidR="007112C3" w:rsidRDefault="007112C3" w:rsidP="00ED455B">
      <w:pPr>
        <w:rPr>
          <w:b/>
          <w:bCs/>
        </w:rPr>
      </w:pPr>
    </w:p>
    <w:p w14:paraId="59FF2DD9" w14:textId="73738668" w:rsidR="007112C3" w:rsidRDefault="007112C3" w:rsidP="00ED455B">
      <w:pPr>
        <w:rPr>
          <w:b/>
          <w:bCs/>
        </w:rPr>
      </w:pPr>
    </w:p>
    <w:sectPr w:rsidR="007112C3" w:rsidSect="00595F4A">
      <w:pgSz w:w="16838" w:h="11906" w:orient="landscape"/>
      <w:pgMar w:top="1440" w:right="1440" w:bottom="1440" w:left="1440" w:header="708" w:footer="708" w:gutter="0"/>
      <w:pgBorders w:offsetFrom="page">
        <w:top w:val="thickThinSmallGap" w:sz="36" w:space="24" w:color="C00000"/>
        <w:left w:val="thickThinSmallGap" w:sz="36" w:space="24" w:color="C00000"/>
        <w:bottom w:val="thinThickSmallGap" w:sz="36" w:space="24" w:color="C00000"/>
        <w:right w:val="thinThickSmallGap"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42D37"/>
    <w:multiLevelType w:val="multilevel"/>
    <w:tmpl w:val="8FF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83FAB"/>
    <w:multiLevelType w:val="multilevel"/>
    <w:tmpl w:val="845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83217"/>
    <w:multiLevelType w:val="multilevel"/>
    <w:tmpl w:val="CB9CB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806170">
    <w:abstractNumId w:val="1"/>
  </w:num>
  <w:num w:numId="2" w16cid:durableId="1595168818">
    <w:abstractNumId w:val="2"/>
  </w:num>
  <w:num w:numId="3" w16cid:durableId="1154178588">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89398277">
    <w:abstractNumId w:val="2"/>
    <w:lvlOverride w:ilvl="1">
      <w:lvl w:ilvl="1">
        <w:numFmt w:val="bullet"/>
        <w:lvlText w:val=""/>
        <w:lvlJc w:val="left"/>
        <w:pPr>
          <w:tabs>
            <w:tab w:val="num" w:pos="1440"/>
          </w:tabs>
          <w:ind w:left="1440" w:hanging="360"/>
        </w:pPr>
        <w:rPr>
          <w:rFonts w:ascii="Symbol" w:hAnsi="Symbol" w:hint="default"/>
          <w:sz w:val="20"/>
        </w:rPr>
      </w:lvl>
    </w:lvlOverride>
  </w:num>
  <w:num w:numId="5" w16cid:durableId="1629969562">
    <w:abstractNumId w:val="2"/>
    <w:lvlOverride w:ilvl="1">
      <w:lvl w:ilvl="1">
        <w:numFmt w:val="bullet"/>
        <w:lvlText w:val=""/>
        <w:lvlJc w:val="left"/>
        <w:pPr>
          <w:tabs>
            <w:tab w:val="num" w:pos="1440"/>
          </w:tabs>
          <w:ind w:left="1440" w:hanging="360"/>
        </w:pPr>
        <w:rPr>
          <w:rFonts w:ascii="Symbol" w:hAnsi="Symbol" w:hint="default"/>
          <w:sz w:val="20"/>
        </w:rPr>
      </w:lvl>
    </w:lvlOverride>
  </w:num>
  <w:num w:numId="6" w16cid:durableId="1535070799">
    <w:abstractNumId w:val="2"/>
    <w:lvlOverride w:ilvl="1">
      <w:lvl w:ilvl="1">
        <w:numFmt w:val="bullet"/>
        <w:lvlText w:val=""/>
        <w:lvlJc w:val="left"/>
        <w:pPr>
          <w:tabs>
            <w:tab w:val="num" w:pos="1440"/>
          </w:tabs>
          <w:ind w:left="1440" w:hanging="360"/>
        </w:pPr>
        <w:rPr>
          <w:rFonts w:ascii="Symbol" w:hAnsi="Symbol" w:hint="default"/>
          <w:sz w:val="20"/>
        </w:rPr>
      </w:lvl>
    </w:lvlOverride>
  </w:num>
  <w:num w:numId="7" w16cid:durableId="1144203938">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114056689">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1495803693">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16cid:durableId="86390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5B"/>
    <w:rsid w:val="002F0267"/>
    <w:rsid w:val="00595F4A"/>
    <w:rsid w:val="00681069"/>
    <w:rsid w:val="007112C3"/>
    <w:rsid w:val="008419E7"/>
    <w:rsid w:val="00B53AC0"/>
    <w:rsid w:val="00ED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ACD2"/>
  <w15:chartTrackingRefBased/>
  <w15:docId w15:val="{046BF32E-5124-4702-AC11-F0535761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55B"/>
    <w:rPr>
      <w:rFonts w:eastAsiaTheme="majorEastAsia" w:cstheme="majorBidi"/>
      <w:color w:val="272727" w:themeColor="text1" w:themeTint="D8"/>
    </w:rPr>
  </w:style>
  <w:style w:type="paragraph" w:styleId="Title">
    <w:name w:val="Title"/>
    <w:basedOn w:val="Normal"/>
    <w:next w:val="Normal"/>
    <w:link w:val="TitleChar"/>
    <w:uiPriority w:val="10"/>
    <w:qFormat/>
    <w:rsid w:val="00ED4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55B"/>
    <w:pPr>
      <w:spacing w:before="160"/>
      <w:jc w:val="center"/>
    </w:pPr>
    <w:rPr>
      <w:i/>
      <w:iCs/>
      <w:color w:val="404040" w:themeColor="text1" w:themeTint="BF"/>
    </w:rPr>
  </w:style>
  <w:style w:type="character" w:customStyle="1" w:styleId="QuoteChar">
    <w:name w:val="Quote Char"/>
    <w:basedOn w:val="DefaultParagraphFont"/>
    <w:link w:val="Quote"/>
    <w:uiPriority w:val="29"/>
    <w:rsid w:val="00ED455B"/>
    <w:rPr>
      <w:i/>
      <w:iCs/>
      <w:color w:val="404040" w:themeColor="text1" w:themeTint="BF"/>
    </w:rPr>
  </w:style>
  <w:style w:type="paragraph" w:styleId="ListParagraph">
    <w:name w:val="List Paragraph"/>
    <w:basedOn w:val="Normal"/>
    <w:uiPriority w:val="34"/>
    <w:qFormat/>
    <w:rsid w:val="00ED455B"/>
    <w:pPr>
      <w:ind w:left="720"/>
      <w:contextualSpacing/>
    </w:pPr>
  </w:style>
  <w:style w:type="character" w:styleId="IntenseEmphasis">
    <w:name w:val="Intense Emphasis"/>
    <w:basedOn w:val="DefaultParagraphFont"/>
    <w:uiPriority w:val="21"/>
    <w:qFormat/>
    <w:rsid w:val="00ED455B"/>
    <w:rPr>
      <w:i/>
      <w:iCs/>
      <w:color w:val="0F4761" w:themeColor="accent1" w:themeShade="BF"/>
    </w:rPr>
  </w:style>
  <w:style w:type="paragraph" w:styleId="IntenseQuote">
    <w:name w:val="Intense Quote"/>
    <w:basedOn w:val="Normal"/>
    <w:next w:val="Normal"/>
    <w:link w:val="IntenseQuoteChar"/>
    <w:uiPriority w:val="30"/>
    <w:qFormat/>
    <w:rsid w:val="00ED4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55B"/>
    <w:rPr>
      <w:i/>
      <w:iCs/>
      <w:color w:val="0F4761" w:themeColor="accent1" w:themeShade="BF"/>
    </w:rPr>
  </w:style>
  <w:style w:type="character" w:styleId="IntenseReference">
    <w:name w:val="Intense Reference"/>
    <w:basedOn w:val="DefaultParagraphFont"/>
    <w:uiPriority w:val="32"/>
    <w:qFormat/>
    <w:rsid w:val="00ED455B"/>
    <w:rPr>
      <w:b/>
      <w:bCs/>
      <w:smallCaps/>
      <w:color w:val="0F4761" w:themeColor="accent1" w:themeShade="BF"/>
      <w:spacing w:val="5"/>
    </w:rPr>
  </w:style>
  <w:style w:type="character" w:styleId="Hyperlink">
    <w:name w:val="Hyperlink"/>
    <w:basedOn w:val="DefaultParagraphFont"/>
    <w:uiPriority w:val="99"/>
    <w:unhideWhenUsed/>
    <w:rsid w:val="00ED455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Borrell</dc:creator>
  <cp:keywords/>
  <dc:description/>
  <cp:lastModifiedBy>Sherilyn Borrell</cp:lastModifiedBy>
  <cp:revision>1</cp:revision>
  <dcterms:created xsi:type="dcterms:W3CDTF">2025-07-05T15:05:00Z</dcterms:created>
  <dcterms:modified xsi:type="dcterms:W3CDTF">2025-07-05T15:43:00Z</dcterms:modified>
</cp:coreProperties>
</file>